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C7FA98" w14:textId="3FE5DF2E" w:rsidR="00035EBD" w:rsidRDefault="00035EBD" w:rsidP="00035EBD">
      <w:pPr>
        <w:jc w:val="center"/>
        <w:rPr>
          <w:sz w:val="28"/>
          <w:szCs w:val="28"/>
        </w:rPr>
      </w:pPr>
      <w:r w:rsidRPr="00457ABE">
        <w:rPr>
          <w:sz w:val="28"/>
          <w:szCs w:val="28"/>
        </w:rPr>
        <w:t xml:space="preserve">Wymagania edukacyjne z historii dla klasy </w:t>
      </w:r>
      <w:r>
        <w:rPr>
          <w:sz w:val="28"/>
          <w:szCs w:val="28"/>
        </w:rPr>
        <w:t>3</w:t>
      </w:r>
      <w:r>
        <w:rPr>
          <w:sz w:val="28"/>
          <w:szCs w:val="28"/>
        </w:rPr>
        <w:t>F</w:t>
      </w:r>
      <w:r w:rsidRPr="00457ABE">
        <w:rPr>
          <w:sz w:val="28"/>
          <w:szCs w:val="28"/>
        </w:rPr>
        <w:t xml:space="preserve"> na rok szkolny 2025/2026 w oparciu o program nauczania „Poznać przeszłość”, Nowa Era oraz sposoby sprawdzania osiągnięć edukacyjnych uczniów</w:t>
      </w:r>
    </w:p>
    <w:p w14:paraId="23029FFD" w14:textId="77777777" w:rsidR="00035EBD" w:rsidRDefault="00035EBD" w:rsidP="00035EBD">
      <w:pPr>
        <w:jc w:val="center"/>
        <w:rPr>
          <w:sz w:val="28"/>
          <w:szCs w:val="28"/>
        </w:rPr>
      </w:pPr>
    </w:p>
    <w:p w14:paraId="77381051" w14:textId="77777777" w:rsidR="00035EBD" w:rsidRPr="007C00D7" w:rsidRDefault="00035EBD" w:rsidP="00035EBD">
      <w:pPr>
        <w:pStyle w:val="Akapitzlist"/>
        <w:numPr>
          <w:ilvl w:val="0"/>
          <w:numId w:val="34"/>
        </w:numPr>
        <w:rPr>
          <w:sz w:val="36"/>
          <w:szCs w:val="36"/>
        </w:rPr>
      </w:pPr>
      <w:r w:rsidRPr="007C00D7">
        <w:rPr>
          <w:sz w:val="36"/>
          <w:szCs w:val="36"/>
        </w:rPr>
        <w:t>WYMAGANIA EDUKACYJNE</w:t>
      </w:r>
    </w:p>
    <w:p w14:paraId="3CD6FDBE" w14:textId="77777777" w:rsidR="00035EBD" w:rsidRDefault="00035EBD" w:rsidP="00035EBD">
      <w:pPr>
        <w:rPr>
          <w:sz w:val="36"/>
          <w:szCs w:val="36"/>
        </w:rPr>
      </w:pPr>
    </w:p>
    <w:tbl>
      <w:tblPr>
        <w:tblW w:w="15309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"/>
        <w:gridCol w:w="1685"/>
        <w:gridCol w:w="6"/>
        <w:gridCol w:w="2267"/>
        <w:gridCol w:w="2269"/>
        <w:gridCol w:w="2269"/>
        <w:gridCol w:w="2269"/>
        <w:gridCol w:w="2269"/>
        <w:gridCol w:w="2269"/>
      </w:tblGrid>
      <w:tr w:rsidR="00035EBD" w:rsidRPr="007C00D7" w14:paraId="29E12F5C" w14:textId="77777777" w:rsidTr="009F18CE">
        <w:trPr>
          <w:gridBefore w:val="1"/>
          <w:wBefore w:w="6" w:type="dxa"/>
          <w:trHeight w:val="345"/>
        </w:trPr>
        <w:tc>
          <w:tcPr>
            <w:tcW w:w="1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1ED147DA" w14:textId="77777777" w:rsidR="00035EBD" w:rsidRPr="007C00D7" w:rsidRDefault="00035EBD" w:rsidP="009F18C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7C00D7">
              <w:rPr>
                <w:rFonts w:cstheme="minorHAnsi"/>
                <w:b/>
              </w:rPr>
              <w:t>Temat lekcji</w:t>
            </w:r>
          </w:p>
        </w:tc>
        <w:tc>
          <w:tcPr>
            <w:tcW w:w="22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5DBE4A43" w14:textId="77777777" w:rsidR="00035EBD" w:rsidRPr="007C00D7" w:rsidRDefault="00035EBD" w:rsidP="009F18C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7C00D7">
              <w:rPr>
                <w:rFonts w:cstheme="minorHAnsi"/>
                <w:b/>
              </w:rPr>
              <w:t>Zagadnienia</w:t>
            </w:r>
          </w:p>
        </w:tc>
        <w:tc>
          <w:tcPr>
            <w:tcW w:w="113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6833E4E6" w14:textId="77777777" w:rsidR="00035EBD" w:rsidRPr="007C00D7" w:rsidRDefault="00035EBD" w:rsidP="009F18CE">
            <w:pPr>
              <w:tabs>
                <w:tab w:val="left" w:pos="2198"/>
                <w:tab w:val="left" w:pos="2623"/>
              </w:tabs>
              <w:snapToGrid w:val="0"/>
              <w:spacing w:after="0" w:line="240" w:lineRule="auto"/>
              <w:ind w:left="922" w:hanging="213"/>
              <w:jc w:val="center"/>
              <w:rPr>
                <w:rFonts w:cstheme="minorHAnsi"/>
                <w:b/>
              </w:rPr>
            </w:pPr>
            <w:r w:rsidRPr="007C00D7">
              <w:rPr>
                <w:rFonts w:cstheme="minorHAnsi"/>
                <w:b/>
              </w:rPr>
              <w:t>Wymagania na poszczególne oceny</w:t>
            </w:r>
          </w:p>
        </w:tc>
      </w:tr>
      <w:tr w:rsidR="00035EBD" w:rsidRPr="007C00D7" w14:paraId="039E156D" w14:textId="77777777" w:rsidTr="009F18CE">
        <w:trPr>
          <w:gridBefore w:val="1"/>
          <w:wBefore w:w="6" w:type="dxa"/>
          <w:trHeight w:val="465"/>
        </w:trPr>
        <w:tc>
          <w:tcPr>
            <w:tcW w:w="1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EE2B42A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  <w:b/>
                <w:lang w:eastAsia="ar-SA"/>
              </w:rPr>
            </w:pPr>
          </w:p>
        </w:tc>
        <w:tc>
          <w:tcPr>
            <w:tcW w:w="22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267DA3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  <w:b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51AE898A" w14:textId="77777777" w:rsidR="00035EBD" w:rsidRPr="007C00D7" w:rsidRDefault="00035EBD" w:rsidP="009F18C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7C00D7">
              <w:rPr>
                <w:rFonts w:cstheme="minorHAnsi"/>
                <w:b/>
              </w:rPr>
              <w:t>Ocena dopuszczająca</w:t>
            </w:r>
          </w:p>
          <w:p w14:paraId="2FDF5D3C" w14:textId="77777777" w:rsidR="00035EBD" w:rsidRPr="007C00D7" w:rsidRDefault="00035EBD" w:rsidP="009F18C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7C00D7">
              <w:rPr>
                <w:rFonts w:cstheme="minorHAnsi"/>
                <w:b/>
              </w:rPr>
              <w:t>Uczeń: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27088211" w14:textId="77777777" w:rsidR="00035EBD" w:rsidRPr="007C00D7" w:rsidRDefault="00035EBD" w:rsidP="009F18C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7C00D7">
              <w:rPr>
                <w:rFonts w:cstheme="minorHAnsi"/>
                <w:b/>
              </w:rPr>
              <w:t>Ocena dostateczna</w:t>
            </w:r>
          </w:p>
          <w:p w14:paraId="0C7293A8" w14:textId="77777777" w:rsidR="00035EBD" w:rsidRPr="007C00D7" w:rsidRDefault="00035EBD" w:rsidP="009F18C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7C00D7">
              <w:rPr>
                <w:rFonts w:cstheme="minorHAnsi"/>
                <w:b/>
              </w:rPr>
              <w:t>Uczeń: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22974077" w14:textId="77777777" w:rsidR="00035EBD" w:rsidRPr="007C00D7" w:rsidRDefault="00035EBD" w:rsidP="009F18C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7C00D7">
              <w:rPr>
                <w:rFonts w:cstheme="minorHAnsi"/>
                <w:b/>
              </w:rPr>
              <w:t>Ocena dobra</w:t>
            </w:r>
          </w:p>
          <w:p w14:paraId="1F90E40F" w14:textId="77777777" w:rsidR="00035EBD" w:rsidRPr="007C00D7" w:rsidRDefault="00035EBD" w:rsidP="009F18C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7C00D7">
              <w:rPr>
                <w:rFonts w:cstheme="minorHAnsi"/>
                <w:b/>
              </w:rPr>
              <w:t>Uczeń: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1489CA3A" w14:textId="77777777" w:rsidR="00035EBD" w:rsidRPr="007C00D7" w:rsidRDefault="00035EBD" w:rsidP="009F18C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7C00D7">
              <w:rPr>
                <w:rFonts w:cstheme="minorHAnsi"/>
                <w:b/>
              </w:rPr>
              <w:t>Ocena bardzo dobra</w:t>
            </w:r>
          </w:p>
          <w:p w14:paraId="051FBE15" w14:textId="77777777" w:rsidR="00035EBD" w:rsidRPr="007C00D7" w:rsidRDefault="00035EBD" w:rsidP="009F18C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7C00D7">
              <w:rPr>
                <w:rFonts w:cstheme="minorHAnsi"/>
                <w:b/>
              </w:rPr>
              <w:t>Uczeń: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2DCBE925" w14:textId="77777777" w:rsidR="00035EBD" w:rsidRPr="007C00D7" w:rsidRDefault="00035EBD" w:rsidP="009F18C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7C00D7">
              <w:rPr>
                <w:rFonts w:cstheme="minorHAnsi"/>
                <w:b/>
              </w:rPr>
              <w:t>Ocena celująca</w:t>
            </w:r>
          </w:p>
          <w:p w14:paraId="02BC0F28" w14:textId="77777777" w:rsidR="00035EBD" w:rsidRPr="007C00D7" w:rsidRDefault="00035EBD" w:rsidP="009F18C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7C00D7">
              <w:rPr>
                <w:rFonts w:cstheme="minorHAnsi"/>
                <w:b/>
              </w:rPr>
              <w:t>Uczeń:</w:t>
            </w:r>
          </w:p>
        </w:tc>
      </w:tr>
      <w:tr w:rsidR="00035EBD" w:rsidRPr="007C00D7" w14:paraId="7B9A232D" w14:textId="77777777" w:rsidTr="009F18CE">
        <w:trPr>
          <w:gridBefore w:val="1"/>
          <w:wBefore w:w="6" w:type="dxa"/>
          <w:trHeight w:val="340"/>
        </w:trPr>
        <w:tc>
          <w:tcPr>
            <w:tcW w:w="153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2A8AA4C" w14:textId="77777777" w:rsidR="00035EBD" w:rsidRPr="007C00D7" w:rsidRDefault="00035EBD" w:rsidP="009F18C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7C00D7">
              <w:rPr>
                <w:rFonts w:cstheme="minorHAnsi"/>
                <w:b/>
              </w:rPr>
              <w:t>Rozdział I. Świat w drugiej połowie XIX wieku</w:t>
            </w:r>
          </w:p>
        </w:tc>
      </w:tr>
      <w:tr w:rsidR="00035EBD" w:rsidRPr="007C00D7" w14:paraId="057B1768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4476BF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Od wojny krymskiej do zjednoczenia Włoch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C71E6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Wojna krymska i jej następstwa</w:t>
            </w:r>
          </w:p>
          <w:p w14:paraId="2AFA6FB4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Plany zjednoczenia Włoch</w:t>
            </w:r>
          </w:p>
          <w:p w14:paraId="649C1C7D" w14:textId="77777777" w:rsidR="00035EBD" w:rsidRPr="007C00D7" w:rsidRDefault="00035EBD" w:rsidP="009F18CE">
            <w:pPr>
              <w:pStyle w:val="Tabelaszerokalistapunktowana"/>
              <w:tabs>
                <w:tab w:val="clear" w:pos="360"/>
              </w:tabs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Wojna z Austrią i jej skutki</w:t>
            </w:r>
          </w:p>
          <w:p w14:paraId="53FDC7EB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Zjednoczenie Włoch</w:t>
            </w:r>
          </w:p>
          <w:p w14:paraId="49EB5A69" w14:textId="77777777" w:rsidR="00035EBD" w:rsidRPr="007C00D7" w:rsidRDefault="00035EBD" w:rsidP="009F18CE">
            <w:pPr>
              <w:rPr>
                <w:lang w:eastAsia="pl-PL"/>
              </w:rPr>
            </w:pPr>
          </w:p>
          <w:p w14:paraId="64F85864" w14:textId="77777777" w:rsidR="00035EBD" w:rsidRPr="007C00D7" w:rsidRDefault="00035EBD" w:rsidP="009F18CE">
            <w:pPr>
              <w:rPr>
                <w:lang w:eastAsia="pl-PL"/>
              </w:rPr>
            </w:pPr>
          </w:p>
          <w:p w14:paraId="2663E3E6" w14:textId="77777777" w:rsidR="00035EBD" w:rsidRPr="007C00D7" w:rsidRDefault="00035EBD" w:rsidP="009F18CE">
            <w:pPr>
              <w:rPr>
                <w:lang w:eastAsia="pl-PL"/>
              </w:rPr>
            </w:pPr>
          </w:p>
          <w:p w14:paraId="612AB3C9" w14:textId="77777777" w:rsidR="00035EBD" w:rsidRPr="007C00D7" w:rsidRDefault="00035EBD" w:rsidP="009F18CE">
            <w:pPr>
              <w:rPr>
                <w:lang w:eastAsia="pl-PL"/>
              </w:rPr>
            </w:pPr>
          </w:p>
          <w:p w14:paraId="3E401FEE" w14:textId="77777777" w:rsidR="00035EBD" w:rsidRPr="007C00D7" w:rsidRDefault="00035EBD" w:rsidP="009F18CE">
            <w:pPr>
              <w:rPr>
                <w:lang w:eastAsia="pl-PL"/>
              </w:rPr>
            </w:pPr>
          </w:p>
          <w:p w14:paraId="3D15B53E" w14:textId="77777777" w:rsidR="00035EBD" w:rsidRPr="007C00D7" w:rsidRDefault="00035EBD" w:rsidP="009F18CE">
            <w:pPr>
              <w:rPr>
                <w:lang w:eastAsia="pl-PL"/>
              </w:rPr>
            </w:pPr>
          </w:p>
          <w:p w14:paraId="04D6E5D1" w14:textId="77777777" w:rsidR="00035EBD" w:rsidRPr="007C00D7" w:rsidRDefault="00035EBD" w:rsidP="009F18CE">
            <w:pPr>
              <w:rPr>
                <w:lang w:eastAsia="pl-PL"/>
              </w:rPr>
            </w:pPr>
          </w:p>
          <w:p w14:paraId="433B31AE" w14:textId="77777777" w:rsidR="00035EBD" w:rsidRPr="007C00D7" w:rsidRDefault="00035EBD" w:rsidP="009F18CE">
            <w:pPr>
              <w:rPr>
                <w:lang w:eastAsia="pl-PL"/>
              </w:rPr>
            </w:pPr>
          </w:p>
          <w:p w14:paraId="50EDC73D" w14:textId="77777777" w:rsidR="00035EBD" w:rsidRPr="007C00D7" w:rsidRDefault="00035EBD" w:rsidP="009F18CE">
            <w:pPr>
              <w:rPr>
                <w:lang w:eastAsia="pl-PL"/>
              </w:rPr>
            </w:pPr>
          </w:p>
          <w:p w14:paraId="4D013FA2" w14:textId="77777777" w:rsidR="00035EBD" w:rsidRPr="007C00D7" w:rsidRDefault="00035EBD" w:rsidP="009F18CE">
            <w:pPr>
              <w:rPr>
                <w:lang w:eastAsia="pl-PL"/>
              </w:rPr>
            </w:pPr>
          </w:p>
          <w:p w14:paraId="43F306D6" w14:textId="77777777" w:rsidR="00035EBD" w:rsidRPr="007C00D7" w:rsidRDefault="00035EBD" w:rsidP="009F18CE">
            <w:pPr>
              <w:jc w:val="center"/>
              <w:rPr>
                <w:lang w:eastAsia="pl-PL"/>
              </w:rPr>
            </w:pPr>
          </w:p>
          <w:p w14:paraId="5D5A298A" w14:textId="77777777" w:rsidR="00035EBD" w:rsidRPr="007C00D7" w:rsidRDefault="00035EBD" w:rsidP="009F18CE">
            <w:pPr>
              <w:rPr>
                <w:lang w:eastAsia="pl-PL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6F87F41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 wojnę krymską (1853–1856), powstanie Królestwa Włoch (1861)</w:t>
            </w:r>
          </w:p>
          <w:p w14:paraId="6636BE92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Giuseppe Garibaldiego</w:t>
            </w:r>
          </w:p>
          <w:p w14:paraId="5D39DEB3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skutki wojny krymskiej</w:t>
            </w:r>
          </w:p>
          <w:p w14:paraId="102155F1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główne etapy jednoczenia Włoch</w:t>
            </w:r>
          </w:p>
          <w:p w14:paraId="69EABB04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D1578B1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stosuje pojęcia:</w:t>
            </w:r>
            <w:r w:rsidRPr="007C00D7">
              <w:rPr>
                <w:rFonts w:cstheme="minorHAnsi"/>
                <w:i/>
              </w:rPr>
              <w:t xml:space="preserve"> odwilż </w:t>
            </w:r>
            <w:proofErr w:type="spellStart"/>
            <w:r w:rsidRPr="007C00D7">
              <w:rPr>
                <w:rFonts w:cstheme="minorHAnsi"/>
                <w:i/>
              </w:rPr>
              <w:t>posewastopolska</w:t>
            </w:r>
            <w:proofErr w:type="spellEnd"/>
            <w:r w:rsidRPr="007C00D7">
              <w:rPr>
                <w:rFonts w:cstheme="minorHAnsi"/>
                <w:i/>
              </w:rPr>
              <w:t xml:space="preserve">, </w:t>
            </w:r>
            <w:r w:rsidRPr="007C00D7">
              <w:rPr>
                <w:rFonts w:cstheme="minorHAnsi"/>
                <w:i/>
              </w:rPr>
              <w:br/>
            </w:r>
            <w:proofErr w:type="spellStart"/>
            <w:r w:rsidRPr="007C00D7">
              <w:rPr>
                <w:rFonts w:cstheme="minorHAnsi"/>
                <w:i/>
              </w:rPr>
              <w:t>risorgimento</w:t>
            </w:r>
            <w:proofErr w:type="spellEnd"/>
          </w:p>
          <w:p w14:paraId="6BC4223F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przyłączenie Wenecji do Włoch (1866), przyłączenie Rzymu do Włoch (1870)</w:t>
            </w:r>
          </w:p>
          <w:p w14:paraId="5E62C624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czasie i przestrzeni wyprawę „tysiąca czerwonych koszul” (1860)</w:t>
            </w:r>
          </w:p>
          <w:p w14:paraId="0E584BA4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identyfikuje postacie: Wiktora Emanuela II, Camilla </w:t>
            </w:r>
            <w:proofErr w:type="spellStart"/>
            <w:r w:rsidRPr="007C00D7">
              <w:rPr>
                <w:rFonts w:cstheme="minorHAnsi"/>
              </w:rPr>
              <w:t>Cavoura</w:t>
            </w:r>
            <w:proofErr w:type="spellEnd"/>
          </w:p>
          <w:p w14:paraId="6C5A9004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jaką rolę w procesie jednoczenia Włoch odegrał Piemont</w:t>
            </w:r>
          </w:p>
          <w:p w14:paraId="6953E78E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opisuje proces jednoczenia Włoch</w:t>
            </w:r>
          </w:p>
          <w:p w14:paraId="52E72766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DF54B7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stosuje pojęcie</w:t>
            </w:r>
            <w:r w:rsidRPr="007C00D7">
              <w:rPr>
                <w:rFonts w:cstheme="minorHAnsi"/>
                <w:i/>
              </w:rPr>
              <w:t xml:space="preserve"> panslawizm</w:t>
            </w:r>
          </w:p>
          <w:p w14:paraId="7AC1B017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 wojnę koalicji francusko-sardyńskiej z Austrią (1859)</w:t>
            </w:r>
          </w:p>
          <w:p w14:paraId="738D6AB9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 etapy jednoczenia Włoch</w:t>
            </w:r>
          </w:p>
          <w:p w14:paraId="13442B87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Mikołaja I, Aleksandra II</w:t>
            </w:r>
          </w:p>
          <w:p w14:paraId="3946984F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przedstawia przebieg wojny krymskiej</w:t>
            </w:r>
          </w:p>
          <w:p w14:paraId="644DE65D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omawia politykę prowadzoną przez rząd Camilla </w:t>
            </w:r>
            <w:proofErr w:type="spellStart"/>
            <w:r w:rsidRPr="007C00D7">
              <w:rPr>
                <w:rFonts w:cstheme="minorHAnsi"/>
              </w:rPr>
              <w:t>Cavoura</w:t>
            </w:r>
            <w:proofErr w:type="spellEnd"/>
          </w:p>
          <w:p w14:paraId="1B8B6B8F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dlaczego zjednoczenie Włoch można nazwać procesem oddolnym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AA0465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 pokój w Paryżu (1856)</w:t>
            </w:r>
          </w:p>
          <w:p w14:paraId="6B77806A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czasie i przestrzeni bitwy pod Magentą i Solferino (1859)</w:t>
            </w:r>
          </w:p>
          <w:p w14:paraId="628647A9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czasie i przestrzeni zdobycie Sewastopola (1855)</w:t>
            </w:r>
          </w:p>
          <w:p w14:paraId="547800A0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wyjaśnia, dlaczego wojna krymska może być uważana </w:t>
            </w:r>
            <w:r w:rsidRPr="007C00D7">
              <w:rPr>
                <w:rFonts w:cstheme="minorHAnsi"/>
              </w:rPr>
              <w:lastRenderedPageBreak/>
              <w:t>za koniec porządku wiedeńskiego</w:t>
            </w:r>
          </w:p>
          <w:p w14:paraId="1ABCD8FD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porównuje koncepcje zjednoczenia Włoch proponowane przez Giuseppe Garibaldiego i Camilla </w:t>
            </w:r>
            <w:proofErr w:type="spellStart"/>
            <w:r w:rsidRPr="007C00D7">
              <w:rPr>
                <w:rFonts w:cstheme="minorHAnsi"/>
              </w:rPr>
              <w:t>Cavoura</w:t>
            </w:r>
            <w:proofErr w:type="spellEnd"/>
          </w:p>
          <w:p w14:paraId="59DD13BC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jaką rolę odgrywała Francja w procesie jednoczenia Włoch</w:t>
            </w:r>
            <w:r w:rsidRPr="007C00D7">
              <w:rPr>
                <w:rFonts w:cstheme="minorHAnsi"/>
              </w:rPr>
              <w:br/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B0B7C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ocenia, jakie znaczenie dla sytuacji politycznej w Europie miała klęska Rosji w wojnie krymskiej</w:t>
            </w:r>
          </w:p>
          <w:p w14:paraId="07045503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ocenia rolę Camilla </w:t>
            </w:r>
            <w:proofErr w:type="spellStart"/>
            <w:r w:rsidRPr="007C00D7">
              <w:rPr>
                <w:rFonts w:cstheme="minorHAnsi"/>
              </w:rPr>
              <w:t>Cavoura</w:t>
            </w:r>
            <w:proofErr w:type="spellEnd"/>
            <w:r w:rsidRPr="007C00D7">
              <w:rPr>
                <w:rFonts w:cstheme="minorHAnsi"/>
              </w:rPr>
              <w:t xml:space="preserve"> i Giuseppe Garibaldiego w jednoczeniu państwa włoskiego</w:t>
            </w:r>
          </w:p>
          <w:p w14:paraId="4C3E1A13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035EBD" w:rsidRPr="007C00D7" w14:paraId="12D13484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3DB5B7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</w:rPr>
              <w:t>Zjednoczenie Niemiec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10B85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Wielkie czy Małe Niemcy?</w:t>
            </w:r>
          </w:p>
          <w:p w14:paraId="0BD39F39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Związek Północnoniemiecki</w:t>
            </w:r>
          </w:p>
          <w:p w14:paraId="50900022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Wojna z Francją i zjednoczenie Niemiec </w:t>
            </w:r>
          </w:p>
          <w:p w14:paraId="3F62070F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Komuna Paryska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EB59F6B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t xml:space="preserve">– stosuje pojęcie </w:t>
            </w:r>
            <w:r w:rsidRPr="007C00D7">
              <w:rPr>
                <w:rFonts w:cstheme="minorHAnsi"/>
                <w:i/>
              </w:rPr>
              <w:t>zjednoczenie „krwią i żelazem”</w:t>
            </w:r>
          </w:p>
          <w:p w14:paraId="08B1A4F7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 ustanowienie Cesarstwa Niemieckiego (I 1871)</w:t>
            </w:r>
          </w:p>
          <w:p w14:paraId="22124A16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Ottona von Bismarcka</w:t>
            </w:r>
          </w:p>
          <w:p w14:paraId="32B0E3DE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wyjaśnia, na czym miał polegać proces jednoczenia </w:t>
            </w:r>
            <w:r w:rsidRPr="007C00D7">
              <w:rPr>
                <w:rFonts w:cstheme="minorHAnsi"/>
              </w:rPr>
              <w:lastRenderedPageBreak/>
              <w:t xml:space="preserve">Niemiec „krwią i żelazem” </w:t>
            </w:r>
          </w:p>
          <w:p w14:paraId="47228621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wydarzenia, które składały się na proces jednoczenia Niemiec „krwią i żelazem”</w:t>
            </w:r>
          </w:p>
          <w:p w14:paraId="12806899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339696E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pojęcia: </w:t>
            </w:r>
            <w:r w:rsidRPr="007C00D7">
              <w:rPr>
                <w:rFonts w:cstheme="minorHAnsi"/>
                <w:i/>
              </w:rPr>
              <w:t>Małe Niemcy, Wielkie Niemcy,</w:t>
            </w:r>
            <w:r w:rsidRPr="007C00D7">
              <w:rPr>
                <w:rFonts w:cstheme="minorHAnsi"/>
              </w:rPr>
              <w:t xml:space="preserve"> </w:t>
            </w:r>
            <w:r w:rsidRPr="007C00D7">
              <w:rPr>
                <w:rFonts w:cstheme="minorHAnsi"/>
                <w:i/>
              </w:rPr>
              <w:t>Komuna Paryska</w:t>
            </w:r>
          </w:p>
          <w:p w14:paraId="2C8E957A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wojnę koalicji prusko-austriackiej z Danią (1864), wojnę prusko-austriacką (1866), wojnę francusko-pruską (1870)</w:t>
            </w:r>
          </w:p>
          <w:p w14:paraId="75092E1A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postacie: Wilhelma I </w:t>
            </w:r>
            <w:r w:rsidRPr="007C00D7">
              <w:rPr>
                <w:rFonts w:cstheme="minorHAnsi"/>
              </w:rPr>
              <w:lastRenderedPageBreak/>
              <w:t>Hohenzollerna, Napoleona III</w:t>
            </w:r>
          </w:p>
          <w:p w14:paraId="7C3A91E7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przyczyny i skutki wojny Austrii z Prusami</w:t>
            </w:r>
          </w:p>
          <w:p w14:paraId="6DFC51DD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przyczyny, przebieg i skutki wojny francusko-pruskiej</w:t>
            </w:r>
          </w:p>
          <w:p w14:paraId="03DD6A60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opisuje, jakimi metodami Otto von Bismarck zdecydował się dokonać zjednoczenia Niemiec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468551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czasie: utworzenie Niemieckiego Związku Celnego (1834), utworzenie Związku Północnoniemieckiego (1867), powstanie Austro-Węgier (1867), Komunę Paryską (III–V 1871)</w:t>
            </w:r>
          </w:p>
          <w:p w14:paraId="0C756738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lokalizuje w przestrzeni etapy </w:t>
            </w:r>
            <w:r w:rsidRPr="007C00D7">
              <w:rPr>
                <w:rFonts w:eastAsia="Times" w:cstheme="minorHAnsi"/>
              </w:rPr>
              <w:lastRenderedPageBreak/>
              <w:t>jednoczenia Niemiec</w:t>
            </w:r>
          </w:p>
          <w:p w14:paraId="0F058D50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proces budowania potęgi gospodarczej i politycznej Prus w XIX w.</w:t>
            </w:r>
          </w:p>
          <w:p w14:paraId="630AF1DA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przyczyny i skutki wojny Prus i Austrii z Danią</w:t>
            </w:r>
            <w:r w:rsidRPr="007C00D7">
              <w:rPr>
                <w:rFonts w:cstheme="minorHAnsi"/>
              </w:rPr>
              <w:br/>
              <w:t>– wyjaśnia, na czym polegała rywalizacja Austrii i Prus w procesie jednoczenia państw niemieckich</w:t>
            </w:r>
          </w:p>
          <w:p w14:paraId="35ED3673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eastAsia="Times" w:cstheme="minorHAnsi"/>
              </w:rPr>
              <w:t>– wyjaśnia, dlaczego zjednoczenie Niemiec można nazwać procesem odgórnym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4EB616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czasie: pokój w Pradze (1866), pokój we Frankfurcie (V 1871)</w:t>
            </w:r>
          </w:p>
          <w:p w14:paraId="2EAC61CE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czasie i przestrzeni bitwę pod Sadową (1866), oblężenie i kapitulację Sedanu (1870)</w:t>
            </w:r>
          </w:p>
          <w:p w14:paraId="2630E053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postacie: Louisa </w:t>
            </w:r>
            <w:proofErr w:type="spellStart"/>
            <w:r w:rsidRPr="007C00D7">
              <w:rPr>
                <w:rFonts w:cstheme="minorHAnsi"/>
              </w:rPr>
              <w:t>Adolphe’a</w:t>
            </w:r>
            <w:proofErr w:type="spellEnd"/>
            <w:r w:rsidRPr="007C00D7">
              <w:rPr>
                <w:rFonts w:cstheme="minorHAnsi"/>
              </w:rPr>
              <w:t xml:space="preserve"> Thiersa, Franciszka Józefa I, </w:t>
            </w:r>
            <w:r w:rsidRPr="007C00D7">
              <w:rPr>
                <w:rFonts w:cstheme="minorHAnsi"/>
              </w:rPr>
              <w:lastRenderedPageBreak/>
              <w:t>Jarosława Dąbrowskiego, Walerego Wróblewskiego</w:t>
            </w:r>
          </w:p>
          <w:p w14:paraId="3C1A8461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jakie znaczenie dla układu sił w Europie miało powstanie Cesarstwa Niemieckiego</w:t>
            </w:r>
          </w:p>
          <w:p w14:paraId="605547DD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na czym polegało rewolucyjne znaczenie Komuny Paryskiej</w:t>
            </w:r>
          </w:p>
          <w:p w14:paraId="42B2E631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omawia różnice </w:t>
            </w:r>
            <w:r w:rsidRPr="007C00D7">
              <w:rPr>
                <w:rFonts w:eastAsia="Times" w:cstheme="minorHAnsi"/>
              </w:rPr>
              <w:br/>
              <w:t>i podobieństwa w procesie zjednoczenia Włoch i Niemiec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5B7C5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ocenia, która spośród wojen stoczonych przez Prusy była najważniejsza i najbardziej ryzykowna</w:t>
            </w:r>
          </w:p>
          <w:p w14:paraId="7BD7F5D3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ocenia politykę zjednoczeniową Ottona von Bismarcka </w:t>
            </w:r>
          </w:p>
          <w:p w14:paraId="26FEAA1F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035EBD" w:rsidRPr="007C00D7" w14:paraId="3EFDE7C4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D869D7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</w:rPr>
              <w:t>Stany Zjednoczone w XIX wieku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15EA8" w14:textId="77777777" w:rsidR="00035EBD" w:rsidRPr="007C00D7" w:rsidRDefault="00035EBD" w:rsidP="009F18CE">
            <w:pPr>
              <w:pStyle w:val="Tabelaszerokalistapunktowana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Stany Zjednoczone i ich społeczeństwo</w:t>
            </w:r>
          </w:p>
          <w:p w14:paraId="65792F1E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Wojna secesyjna</w:t>
            </w:r>
          </w:p>
          <w:p w14:paraId="751174CD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Skutki wojny secesyjnej</w:t>
            </w:r>
          </w:p>
          <w:p w14:paraId="39BAD3AF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Napływ ludności do USA</w:t>
            </w:r>
          </w:p>
          <w:p w14:paraId="4F57BA1D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lastRenderedPageBreak/>
              <w:t>Budowa potęgi USA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38BC6B2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 wojnę secesyjną (1861–1865)</w:t>
            </w:r>
          </w:p>
          <w:p w14:paraId="54528489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Abrahama Lincolna</w:t>
            </w:r>
          </w:p>
          <w:p w14:paraId="7CB36EEE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przyczyny i skutki wojny secesyjnej</w:t>
            </w:r>
          </w:p>
          <w:p w14:paraId="0AB3A7A3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wyjaśnia, jakie znaczenie dla przebiegu wojny secesyjnej miało ogłoszenie dekretu o zniesieniu niewolnictwa</w:t>
            </w:r>
          </w:p>
          <w:p w14:paraId="2932BF67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AE5AC2F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pojęcia: </w:t>
            </w:r>
            <w:r w:rsidRPr="007C00D7">
              <w:rPr>
                <w:rFonts w:cstheme="minorHAnsi"/>
                <w:i/>
              </w:rPr>
              <w:t>demokraci, republikanie, secesja,</w:t>
            </w:r>
            <w:r w:rsidRPr="007C00D7">
              <w:rPr>
                <w:rFonts w:cstheme="minorHAnsi"/>
              </w:rPr>
              <w:t xml:space="preserve"> </w:t>
            </w:r>
            <w:r w:rsidRPr="007C00D7">
              <w:rPr>
                <w:rFonts w:cstheme="minorHAnsi"/>
                <w:i/>
              </w:rPr>
              <w:t>wojna totalna</w:t>
            </w:r>
          </w:p>
          <w:p w14:paraId="780B51C6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wybór Abrahama Lincolna na prezydenta USA </w:t>
            </w:r>
            <w:r w:rsidRPr="007C00D7">
              <w:rPr>
                <w:rFonts w:eastAsia="Times" w:cstheme="minorHAnsi"/>
              </w:rPr>
              <w:lastRenderedPageBreak/>
              <w:t>(1860), zniesienie niewolnictwa w USA (1863)</w:t>
            </w:r>
          </w:p>
          <w:p w14:paraId="654D1CCD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lokalizuje w czasie i przestrzeni bitwę pod </w:t>
            </w:r>
            <w:proofErr w:type="spellStart"/>
            <w:r w:rsidRPr="007C00D7">
              <w:rPr>
                <w:rFonts w:eastAsia="Times" w:cstheme="minorHAnsi"/>
              </w:rPr>
              <w:t>Gettysburgiem</w:t>
            </w:r>
            <w:proofErr w:type="spellEnd"/>
            <w:r w:rsidRPr="007C00D7">
              <w:rPr>
                <w:rFonts w:eastAsia="Times" w:cstheme="minorHAnsi"/>
              </w:rPr>
              <w:t xml:space="preserve"> (1863)</w:t>
            </w:r>
          </w:p>
          <w:p w14:paraId="5A56D8AF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Ulyssesa Granta, Roberta Lee</w:t>
            </w:r>
          </w:p>
          <w:p w14:paraId="50C3A736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jaki wpływ na gospodarkę i społeczeństwo miała migracja z Europy</w:t>
            </w:r>
          </w:p>
          <w:p w14:paraId="7CF2A332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kwestię niewolnictwa i jej wpływ na konflikt między Północą a Południem</w:t>
            </w:r>
          </w:p>
          <w:p w14:paraId="036BBA8A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>– charakteryzuje polityczne, gospodarcze i społeczne skutki wojny secesyjnej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DFFFE5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pojęcia: </w:t>
            </w:r>
            <w:r w:rsidRPr="007C00D7">
              <w:rPr>
                <w:rFonts w:cstheme="minorHAnsi"/>
                <w:i/>
              </w:rPr>
              <w:t>izolacjonizm, abolicjonizm, taktyka spalonej ziemi</w:t>
            </w:r>
          </w:p>
          <w:p w14:paraId="6A68E422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ogłoszenie doktryny </w:t>
            </w:r>
            <w:proofErr w:type="spellStart"/>
            <w:r w:rsidRPr="007C00D7">
              <w:rPr>
                <w:rFonts w:eastAsia="Times" w:cstheme="minorHAnsi"/>
              </w:rPr>
              <w:t>Monroego</w:t>
            </w:r>
            <w:proofErr w:type="spellEnd"/>
            <w:r w:rsidRPr="007C00D7">
              <w:rPr>
                <w:rFonts w:eastAsia="Times" w:cstheme="minorHAnsi"/>
              </w:rPr>
              <w:t xml:space="preserve"> (1823), powstanie </w:t>
            </w:r>
            <w:r w:rsidRPr="007C00D7">
              <w:rPr>
                <w:rFonts w:eastAsia="Times" w:cstheme="minorHAnsi"/>
              </w:rPr>
              <w:lastRenderedPageBreak/>
              <w:t>Skonfederowanych Stanów Ameryki (1861)</w:t>
            </w:r>
          </w:p>
          <w:p w14:paraId="5504D46D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lokalizuje w czasie i przestrzeni atak na Fort </w:t>
            </w:r>
            <w:proofErr w:type="spellStart"/>
            <w:r w:rsidRPr="007C00D7">
              <w:rPr>
                <w:rFonts w:eastAsia="Times" w:cstheme="minorHAnsi"/>
              </w:rPr>
              <w:t>Sumter</w:t>
            </w:r>
            <w:proofErr w:type="spellEnd"/>
            <w:r w:rsidRPr="007C00D7">
              <w:rPr>
                <w:rFonts w:eastAsia="Times" w:cstheme="minorHAnsi"/>
              </w:rPr>
              <w:t xml:space="preserve"> (1861)</w:t>
            </w:r>
          </w:p>
          <w:p w14:paraId="35563EE7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postacie: Jamesa </w:t>
            </w:r>
            <w:proofErr w:type="spellStart"/>
            <w:r w:rsidRPr="007C00D7">
              <w:rPr>
                <w:rFonts w:cstheme="minorHAnsi"/>
              </w:rPr>
              <w:t>Monroego</w:t>
            </w:r>
            <w:proofErr w:type="spellEnd"/>
            <w:r w:rsidRPr="007C00D7">
              <w:rPr>
                <w:rFonts w:cstheme="minorHAnsi"/>
              </w:rPr>
              <w:t>, Williama Shermana</w:t>
            </w:r>
          </w:p>
          <w:p w14:paraId="48B7ED93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sytuację społeczną i gospodarczą w USA w pierwszej połowie XIX w.</w:t>
            </w:r>
          </w:p>
          <w:p w14:paraId="5321E915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eastAsia="Times" w:cstheme="minorHAnsi"/>
              </w:rPr>
              <w:t>– wyjaśnia, na czym polegała polityka izolacjonizmu</w:t>
            </w:r>
            <w:r w:rsidRPr="007C00D7">
              <w:rPr>
                <w:rFonts w:cstheme="minorHAnsi"/>
              </w:rPr>
              <w:t xml:space="preserve"> </w:t>
            </w:r>
          </w:p>
          <w:p w14:paraId="56F7ABCF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przebieg wojny secesyjnej</w:t>
            </w:r>
          </w:p>
          <w:p w14:paraId="76871497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2DD061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>– lokalizuje w przestrzeni rozwój terytorialny USA w XIX w.</w:t>
            </w:r>
          </w:p>
          <w:p w14:paraId="739FE5E3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Jeffersona Davisa</w:t>
            </w:r>
          </w:p>
          <w:p w14:paraId="58432EB3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porównuje potencjał gospodarczy, </w:t>
            </w:r>
            <w:r w:rsidRPr="007C00D7">
              <w:rPr>
                <w:rFonts w:cstheme="minorHAnsi"/>
              </w:rPr>
              <w:lastRenderedPageBreak/>
              <w:t>społeczny i polityczny obu stron konfliktu w wojnie secesyjnej</w:t>
            </w:r>
          </w:p>
          <w:p w14:paraId="24635EF9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>– omawia skutki ekspansji terytorialnej Stanów Zjednoczonych</w:t>
            </w:r>
            <w:r w:rsidRPr="007C00D7">
              <w:rPr>
                <w:rFonts w:eastAsia="Times" w:cstheme="minorHAnsi"/>
              </w:rPr>
              <w:t xml:space="preserve"> </w:t>
            </w:r>
          </w:p>
          <w:p w14:paraId="133F370C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przedstawia sytuację rdzennej ludności Stanów Zjednoczonych w XIX w.</w:t>
            </w:r>
          </w:p>
          <w:p w14:paraId="7B2F90DC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54F64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>– ocenia, jakie znaczenie dla Stanów Zjednoczonych miała wojna secesyjna</w:t>
            </w:r>
          </w:p>
          <w:p w14:paraId="145398C1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ocenia, czym różniło się społeczeństwo </w:t>
            </w:r>
            <w:r w:rsidRPr="007C00D7">
              <w:rPr>
                <w:rFonts w:eastAsia="Times" w:cstheme="minorHAnsi"/>
              </w:rPr>
              <w:lastRenderedPageBreak/>
              <w:t>Stanów Zjednoczonych od społeczeństw krajów europejskich</w:t>
            </w:r>
          </w:p>
          <w:p w14:paraId="6617ED77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ocenia, jakie znaczenie dla Stanów Zjednoczonych miała wojna secesyjna</w:t>
            </w:r>
          </w:p>
        </w:tc>
      </w:tr>
      <w:tr w:rsidR="00035EBD" w:rsidRPr="007C00D7" w14:paraId="6218EF32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B11582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</w:rPr>
              <w:lastRenderedPageBreak/>
              <w:t>Ekspansja kolonialna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2E4C1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Kolonializm w XIX wieku</w:t>
            </w:r>
          </w:p>
          <w:p w14:paraId="075EB9BA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Kolonizacja Afryki</w:t>
            </w:r>
          </w:p>
          <w:p w14:paraId="5807C08D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Kolonializm w Azji</w:t>
            </w:r>
          </w:p>
          <w:p w14:paraId="3C72D2F7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lastRenderedPageBreak/>
              <w:t>Następstwa kolonializmu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C141D3B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pojęcia: </w:t>
            </w:r>
            <w:r w:rsidRPr="007C00D7">
              <w:rPr>
                <w:rFonts w:cstheme="minorHAnsi"/>
                <w:i/>
              </w:rPr>
              <w:t>kolonializm,</w:t>
            </w:r>
            <w:r w:rsidRPr="007C00D7">
              <w:rPr>
                <w:rFonts w:cstheme="minorHAnsi"/>
              </w:rPr>
              <w:t xml:space="preserve"> </w:t>
            </w:r>
            <w:r w:rsidRPr="007C00D7">
              <w:rPr>
                <w:rFonts w:cstheme="minorHAnsi"/>
                <w:i/>
              </w:rPr>
              <w:t>imperializm</w:t>
            </w:r>
          </w:p>
          <w:p w14:paraId="4AB22F8F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wymienia przyczyny ekspansji kolonialnej</w:t>
            </w:r>
          </w:p>
          <w:p w14:paraId="30D75399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skutki ekspansji kolonialnej</w:t>
            </w:r>
          </w:p>
          <w:p w14:paraId="4FAED578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dlaczego dochodziło do konfliktów kolonialnych</w:t>
            </w:r>
          </w:p>
          <w:p w14:paraId="014041FA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92FBE15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pojęcia: </w:t>
            </w:r>
            <w:r w:rsidRPr="007C00D7">
              <w:rPr>
                <w:rFonts w:cstheme="minorHAnsi"/>
                <w:i/>
              </w:rPr>
              <w:t>metropolia,</w:t>
            </w:r>
            <w:r w:rsidRPr="007C00D7">
              <w:rPr>
                <w:rFonts w:cstheme="minorHAnsi"/>
              </w:rPr>
              <w:t xml:space="preserve"> </w:t>
            </w:r>
            <w:r w:rsidRPr="007C00D7">
              <w:rPr>
                <w:rFonts w:cstheme="minorHAnsi"/>
                <w:i/>
              </w:rPr>
              <w:t>protektorat, eksterminacja</w:t>
            </w:r>
            <w:r w:rsidRPr="007C00D7">
              <w:rPr>
                <w:rFonts w:cstheme="minorHAnsi"/>
              </w:rPr>
              <w:t xml:space="preserve"> </w:t>
            </w:r>
          </w:p>
          <w:p w14:paraId="579BF030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I wojnę opiumową (1839–1841), początek reformy </w:t>
            </w:r>
            <w:proofErr w:type="spellStart"/>
            <w:r w:rsidRPr="007C00D7">
              <w:rPr>
                <w:rFonts w:eastAsia="Times" w:cstheme="minorHAnsi"/>
              </w:rPr>
              <w:t>Meiji</w:t>
            </w:r>
            <w:proofErr w:type="spellEnd"/>
            <w:r w:rsidRPr="007C00D7">
              <w:rPr>
                <w:rFonts w:eastAsia="Times" w:cstheme="minorHAnsi"/>
              </w:rPr>
              <w:t xml:space="preserve"> (1868)</w:t>
            </w:r>
          </w:p>
          <w:p w14:paraId="145A4E80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 zasięg imperiów kolonialnych mocarstw europejskich w Afryce i Azji</w:t>
            </w:r>
          </w:p>
          <w:p w14:paraId="67823341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omawia ekonomiczne, polityczne, militarne, społeczne i kulturowe przyczyny ekspansji kolonialnej </w:t>
            </w:r>
          </w:p>
          <w:p w14:paraId="08F52BA5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dlaczego Japonia w przeciwieństwie do Chin nie uległa kolonizacji</w:t>
            </w:r>
          </w:p>
          <w:p w14:paraId="4098030D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przedstawia skutki rozwoju kolonializmu w XIX w. dla mieszkańców Europy i </w:t>
            </w:r>
            <w:r w:rsidRPr="007C00D7">
              <w:rPr>
                <w:rFonts w:cstheme="minorHAnsi"/>
              </w:rPr>
              <w:lastRenderedPageBreak/>
              <w:t>kolonizowanych kontynentów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B9E6B6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pojęcia: </w:t>
            </w:r>
            <w:r w:rsidRPr="007C00D7">
              <w:rPr>
                <w:rFonts w:cstheme="minorHAnsi"/>
                <w:i/>
              </w:rPr>
              <w:t>dominium, półkolonia</w:t>
            </w:r>
          </w:p>
          <w:p w14:paraId="50D4978D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identyfikuje postać Cecila </w:t>
            </w:r>
            <w:proofErr w:type="spellStart"/>
            <w:r w:rsidRPr="007C00D7">
              <w:rPr>
                <w:rFonts w:cstheme="minorHAnsi"/>
              </w:rPr>
              <w:t>Rhodesa</w:t>
            </w:r>
            <w:proofErr w:type="spellEnd"/>
          </w:p>
          <w:p w14:paraId="06C6E859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 powstanie </w:t>
            </w:r>
            <w:proofErr w:type="spellStart"/>
            <w:r w:rsidRPr="007C00D7">
              <w:rPr>
                <w:rFonts w:eastAsia="Times" w:cstheme="minorHAnsi"/>
              </w:rPr>
              <w:t>tajpingów</w:t>
            </w:r>
            <w:proofErr w:type="spellEnd"/>
            <w:r w:rsidRPr="007C00D7">
              <w:rPr>
                <w:rFonts w:eastAsia="Times" w:cstheme="minorHAnsi"/>
              </w:rPr>
              <w:t xml:space="preserve"> (1851–1864), powstanie sipajów (1857–1859), powstanie bokserów (1899–1901), I </w:t>
            </w:r>
            <w:r w:rsidRPr="007C00D7">
              <w:rPr>
                <w:rFonts w:cstheme="minorHAnsi"/>
              </w:rPr>
              <w:t>wojnę burską</w:t>
            </w:r>
            <w:r w:rsidRPr="007C00D7">
              <w:rPr>
                <w:rFonts w:eastAsia="Times" w:cstheme="minorHAnsi"/>
              </w:rPr>
              <w:t xml:space="preserve"> (1880–1881), II </w:t>
            </w:r>
            <w:r w:rsidRPr="007C00D7">
              <w:rPr>
                <w:rFonts w:cstheme="minorHAnsi"/>
              </w:rPr>
              <w:t>wojnę burską</w:t>
            </w:r>
            <w:r w:rsidRPr="007C00D7">
              <w:rPr>
                <w:rFonts w:eastAsia="Times" w:cstheme="minorHAnsi"/>
              </w:rPr>
              <w:t xml:space="preserve"> (1899–1902)</w:t>
            </w:r>
          </w:p>
          <w:p w14:paraId="17CC55EE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opisuje proces kolonizacji Afryki przez Wielką Brytanię, Niemcy i Włochy</w:t>
            </w:r>
          </w:p>
          <w:p w14:paraId="15095CC3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przedstawia przykłady konfliktów kolonialnych </w:t>
            </w:r>
          </w:p>
          <w:p w14:paraId="23385B64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politykę mocarstw europejskich wobec Chin</w:t>
            </w:r>
          </w:p>
          <w:p w14:paraId="4416C7CC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FBA6FD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identyfikuje postacie: Mutsuhito, Ferdinanda de Lessepsa</w:t>
            </w:r>
          </w:p>
          <w:p w14:paraId="2942157F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czasie: otwarcie Japonii (1854), otwarcie Kanału Sueskiego (1869), powstanie Mahdiego (1881–1899), konferencję berlińską (1885),</w:t>
            </w:r>
          </w:p>
          <w:p w14:paraId="673F7DF4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przykłady oporu rdzennych ludów Afryki i Azji wobec kolonizatorów</w:t>
            </w:r>
          </w:p>
          <w:p w14:paraId="09CFEB29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jakie znaczenie miał Kanał Sueski dla polityki kolonialnej i imperialnej w XIX w.</w:t>
            </w:r>
          </w:p>
          <w:p w14:paraId="087D3E7E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przykłady zbrodni kolonizatorów w Afryce</w:t>
            </w:r>
          </w:p>
          <w:p w14:paraId="47D31CE6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87515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ocenia postawy kolonizatorów wobec rdzennej ludności Afryki</w:t>
            </w:r>
          </w:p>
          <w:p w14:paraId="24804BB8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ocenia skutki ekspansji kolonialnej w Afryce i Azji</w:t>
            </w:r>
          </w:p>
          <w:p w14:paraId="68E5A84F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ocenia znaczenie XIX-wiecznego kolonializmu dla metropolii i państw kolonizowanych</w:t>
            </w:r>
          </w:p>
          <w:p w14:paraId="4D76D011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035EBD" w:rsidRPr="007C00D7" w14:paraId="7BE12E0A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9D34E4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Nowe ideologie i ruchy społeczne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05F7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Demokratyzacja w Europie </w:t>
            </w:r>
          </w:p>
          <w:p w14:paraId="0A08A761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Socjalizm i ruch robotniczy</w:t>
            </w:r>
          </w:p>
          <w:p w14:paraId="0909F521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Chrześcijańska demokracja i nacjonalizm</w:t>
            </w:r>
          </w:p>
          <w:p w14:paraId="5E0DB200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Ruch na rzecz równouprawnienia kobiet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E72A0FC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stosuje pojęcia: </w:t>
            </w:r>
            <w:r w:rsidRPr="007C00D7">
              <w:rPr>
                <w:rFonts w:cstheme="minorHAnsi"/>
                <w:i/>
              </w:rPr>
              <w:t>demokratyzacja, antysemityzm, emancypacja</w:t>
            </w:r>
          </w:p>
          <w:p w14:paraId="1E96CE79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 przyznanie praw wyborczych kobietom w Polsce (1918)</w:t>
            </w:r>
          </w:p>
          <w:p w14:paraId="1A7BB327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nowe ideologie i ruchy społeczne, które powstały w pierwszej połowie XIX w.</w:t>
            </w:r>
          </w:p>
          <w:p w14:paraId="1694A5AE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postulaty ruchu emancypacyjnego kobiet</w:t>
            </w:r>
          </w:p>
          <w:p w14:paraId="5FA4B4C3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CB791A7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stosuje pojęcia: </w:t>
            </w:r>
            <w:r w:rsidRPr="007C00D7">
              <w:rPr>
                <w:rFonts w:cstheme="minorHAnsi"/>
                <w:i/>
              </w:rPr>
              <w:t xml:space="preserve">socjaldemokracja, chrześcijańska demokracja, nacjonalizm, anarchizm </w:t>
            </w:r>
          </w:p>
          <w:p w14:paraId="395B9454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przyznanie powszechnego prawa wyborczego we Francji (1848), ogłoszenie Encykliki </w:t>
            </w:r>
            <w:r w:rsidRPr="007C00D7">
              <w:rPr>
                <w:rFonts w:eastAsia="Times" w:cstheme="minorHAnsi"/>
                <w:i/>
              </w:rPr>
              <w:t xml:space="preserve">Rerum </w:t>
            </w:r>
            <w:proofErr w:type="spellStart"/>
            <w:r w:rsidRPr="007C00D7">
              <w:rPr>
                <w:rFonts w:eastAsia="Times" w:cstheme="minorHAnsi"/>
                <w:i/>
              </w:rPr>
              <w:t>novarum</w:t>
            </w:r>
            <w:proofErr w:type="spellEnd"/>
            <w:r w:rsidRPr="007C00D7">
              <w:rPr>
                <w:rFonts w:eastAsia="Times" w:cstheme="minorHAnsi"/>
              </w:rPr>
              <w:t xml:space="preserve"> (1891)</w:t>
            </w:r>
          </w:p>
          <w:p w14:paraId="09561A22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Karola Marksa, Leona XIII</w:t>
            </w:r>
          </w:p>
          <w:p w14:paraId="473545FF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na czym polegał proces demokratyzacji</w:t>
            </w:r>
          </w:p>
          <w:p w14:paraId="61CB1197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najważniejsze postulaty ideologii socjaldemokratycznej, chrześcijańskiej demokracji, nacjonalizmu i anarchizmu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6EB269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stosuje pojęcia: </w:t>
            </w:r>
            <w:r w:rsidRPr="007C00D7">
              <w:rPr>
                <w:rFonts w:cstheme="minorHAnsi"/>
                <w:i/>
              </w:rPr>
              <w:t>internacjonalizm, solidaryzm społeczny, sufrażystki, feminizm</w:t>
            </w:r>
          </w:p>
          <w:p w14:paraId="1FBF36D8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powstanie I Międzynarodówki (1864), powstanie II Międzynarodówki (1889)</w:t>
            </w:r>
          </w:p>
          <w:p w14:paraId="05A7C800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postać Eduarda Bernsteina </w:t>
            </w:r>
          </w:p>
          <w:p w14:paraId="10B05F13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okoliczności powstania ruchu robotniczego</w:t>
            </w:r>
          </w:p>
          <w:p w14:paraId="593C22C9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podstawy ideologiczne nacjonalizmu</w:t>
            </w:r>
          </w:p>
          <w:p w14:paraId="730F4C69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wskazuje przykłady działań na rzecz równouprawnienia kobiet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F35EB8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stosuje pojęcie </w:t>
            </w:r>
            <w:r w:rsidRPr="007C00D7">
              <w:rPr>
                <w:rFonts w:cstheme="minorHAnsi"/>
                <w:i/>
              </w:rPr>
              <w:t>darwinizm społeczny</w:t>
            </w:r>
          </w:p>
          <w:p w14:paraId="0F857504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 powstanie pierwszej partii robotniczej (1869)</w:t>
            </w:r>
          </w:p>
          <w:p w14:paraId="0DE6C876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wyjaśnia, jaką rolę w ruchu robotniczym miała odgrywać I </w:t>
            </w:r>
            <w:proofErr w:type="spellStart"/>
            <w:r w:rsidRPr="007C00D7">
              <w:rPr>
                <w:rFonts w:cstheme="minorHAnsi"/>
              </w:rPr>
              <w:t>i</w:t>
            </w:r>
            <w:proofErr w:type="spellEnd"/>
            <w:r w:rsidRPr="007C00D7">
              <w:rPr>
                <w:rFonts w:cstheme="minorHAnsi"/>
              </w:rPr>
              <w:t xml:space="preserve"> II Międzynarodówka</w:t>
            </w:r>
          </w:p>
          <w:p w14:paraId="69A51E92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jakie postulaty dzieliły anarchistów od socjalistów</w:t>
            </w:r>
          </w:p>
          <w:p w14:paraId="7E92C0B8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85272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ocenia skutki demokratyzacji </w:t>
            </w:r>
          </w:p>
          <w:p w14:paraId="777FC623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035EBD" w:rsidRPr="007C00D7" w14:paraId="292C2A1D" w14:textId="77777777" w:rsidTr="009F18CE">
        <w:trPr>
          <w:gridBefore w:val="1"/>
          <w:wBefore w:w="6" w:type="dxa"/>
          <w:trHeight w:val="274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B02342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</w:rPr>
              <w:lastRenderedPageBreak/>
              <w:t>Życie w epoce wielkich przemian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448F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Rozwój nauki</w:t>
            </w:r>
          </w:p>
          <w:p w14:paraId="44641AE2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Postęp techniczny</w:t>
            </w:r>
          </w:p>
          <w:p w14:paraId="4F683062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Zmiany ludnościowe</w:t>
            </w:r>
          </w:p>
          <w:p w14:paraId="6B150919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Pozytywizm </w:t>
            </w:r>
          </w:p>
          <w:p w14:paraId="210AFAB2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Nowe nurty w sztuce i architekturze </w:t>
            </w:r>
          </w:p>
          <w:p w14:paraId="3D4046D2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Kultura staje się masowa</w:t>
            </w:r>
          </w:p>
          <w:p w14:paraId="65E9BD0E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Aktywny wypoczynek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306A8F6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t xml:space="preserve">– stosuje pojęcia: </w:t>
            </w:r>
            <w:r w:rsidRPr="007C00D7">
              <w:rPr>
                <w:rFonts w:cstheme="minorHAnsi"/>
                <w:i/>
              </w:rPr>
              <w:t>urbanizacja, pozytywizm, impresjonizm, secesja</w:t>
            </w:r>
          </w:p>
          <w:p w14:paraId="418CCE44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identyfikuje postacie: Charlesa Darwina, Alberta Einsteina, Marii Skłodowskiej-Curie, </w:t>
            </w:r>
            <w:r w:rsidRPr="007C00D7">
              <w:rPr>
                <w:rFonts w:eastAsia="Times" w:cstheme="minorHAnsi"/>
              </w:rPr>
              <w:t>Thomasa Edisona,</w:t>
            </w:r>
            <w:r w:rsidRPr="007C00D7">
              <w:rPr>
                <w:rFonts w:cstheme="minorHAnsi"/>
              </w:rPr>
              <w:t xml:space="preserve"> </w:t>
            </w:r>
            <w:proofErr w:type="spellStart"/>
            <w:r w:rsidRPr="007C00D7">
              <w:rPr>
                <w:rFonts w:cstheme="minorHAnsi"/>
              </w:rPr>
              <w:t>Émile’a</w:t>
            </w:r>
            <w:proofErr w:type="spellEnd"/>
            <w:r w:rsidRPr="007C00D7">
              <w:rPr>
                <w:rFonts w:cstheme="minorHAnsi"/>
              </w:rPr>
              <w:t xml:space="preserve"> Zoli, </w:t>
            </w:r>
            <w:proofErr w:type="spellStart"/>
            <w:r w:rsidRPr="007C00D7">
              <w:rPr>
                <w:rFonts w:cstheme="minorHAnsi"/>
              </w:rPr>
              <w:t>Honoré</w:t>
            </w:r>
            <w:proofErr w:type="spellEnd"/>
            <w:r w:rsidRPr="007C00D7">
              <w:rPr>
                <w:rFonts w:cstheme="minorHAnsi"/>
              </w:rPr>
              <w:t xml:space="preserve"> de Balzaca, Claude’a Moneta, Vincenta van Gogha, Pabla Picassa</w:t>
            </w:r>
          </w:p>
          <w:p w14:paraId="51D1EBEE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wymienia wynalazki techniczne przełomu XIX i XX w.</w:t>
            </w:r>
          </w:p>
          <w:p w14:paraId="7D54F282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cechy charakterystyczne pozytywizmu</w:t>
            </w:r>
          </w:p>
          <w:p w14:paraId="3EE85864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wymienia cechy kultury masowej</w:t>
            </w:r>
          </w:p>
          <w:p w14:paraId="7293D535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C674D23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t xml:space="preserve">– stosuje pojęcia: </w:t>
            </w:r>
            <w:r w:rsidRPr="007C00D7">
              <w:rPr>
                <w:rFonts w:cstheme="minorHAnsi"/>
                <w:i/>
              </w:rPr>
              <w:t>darwinizm, scjentyzm, realizm, naturalizm</w:t>
            </w:r>
          </w:p>
          <w:p w14:paraId="12070D5C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ogłoszenie teorii ewolucji Darwina (1859), wynalezienie telefonu (1876), odkrycie polonu i radu (1898)</w:t>
            </w:r>
          </w:p>
          <w:p w14:paraId="33984D80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identyfikuje postacie: Zygmunta Freuda, Dmitrija Mendelejewa, Karola Olszewskiego, Zygmunta Wróblewskiego, Wilhelma Roentgena, </w:t>
            </w:r>
            <w:r w:rsidRPr="007C00D7">
              <w:rPr>
                <w:rFonts w:eastAsia="Times" w:cstheme="minorHAnsi"/>
              </w:rPr>
              <w:t>Alexandra Grahama Bella,</w:t>
            </w:r>
            <w:r w:rsidRPr="007C00D7">
              <w:rPr>
                <w:rFonts w:cstheme="minorHAnsi"/>
              </w:rPr>
              <w:t xml:space="preserve"> Augusta Comte’a, Augusta Renoira</w:t>
            </w:r>
          </w:p>
          <w:p w14:paraId="74E2017C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wyjaśnia, jakie skutki miał wszechstronny rozwój nauki w </w:t>
            </w:r>
            <w:r w:rsidRPr="007C00D7">
              <w:rPr>
                <w:rFonts w:eastAsia="Times" w:cstheme="minorHAnsi"/>
              </w:rPr>
              <w:lastRenderedPageBreak/>
              <w:t xml:space="preserve">drugiej połowie XIX i na początku XX w. </w:t>
            </w:r>
          </w:p>
          <w:p w14:paraId="1D5FF805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jaki wpływ miały wynalazki na rozwój komunikacji</w:t>
            </w:r>
          </w:p>
          <w:p w14:paraId="05BAA8F8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jaki wpływ na życie codzienne miały odkrycia naukowe drugiej połowy XIX i początków XX w.</w:t>
            </w:r>
          </w:p>
          <w:p w14:paraId="64F0DAB4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wymienia cechy charakterystyczne scjentyzmu </w:t>
            </w:r>
          </w:p>
          <w:p w14:paraId="07031678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nowe nurty w sztuce drugiej połowy XIX i początków XX w.</w:t>
            </w:r>
          </w:p>
          <w:p w14:paraId="1C819C5D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jakie zjawiska i procesy wpłynęły na rozwój kultury masowej</w:t>
            </w:r>
          </w:p>
          <w:p w14:paraId="33585A0D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</w:p>
          <w:p w14:paraId="5F837C63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47CFBC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pojęcia: </w:t>
            </w:r>
            <w:r w:rsidRPr="007C00D7">
              <w:rPr>
                <w:rFonts w:cstheme="minorHAnsi"/>
                <w:i/>
              </w:rPr>
              <w:t>postimpresjonizm, historyzm, symbolizm,</w:t>
            </w:r>
            <w:r w:rsidRPr="007C00D7">
              <w:rPr>
                <w:rFonts w:cstheme="minorHAnsi"/>
              </w:rPr>
              <w:t xml:space="preserve"> </w:t>
            </w:r>
            <w:r w:rsidRPr="007C00D7">
              <w:rPr>
                <w:rFonts w:cstheme="minorHAnsi"/>
                <w:i/>
              </w:rPr>
              <w:t>kubizm,</w:t>
            </w:r>
            <w:r w:rsidRPr="007C00D7">
              <w:rPr>
                <w:rFonts w:cstheme="minorHAnsi"/>
              </w:rPr>
              <w:t xml:space="preserve"> </w:t>
            </w:r>
            <w:r w:rsidRPr="007C00D7">
              <w:rPr>
                <w:rFonts w:cstheme="minorHAnsi"/>
                <w:i/>
              </w:rPr>
              <w:t>skauting</w:t>
            </w:r>
          </w:p>
          <w:p w14:paraId="27F93D1C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odkrycie promieni Roentgena (1895), pierwszy pokaz filmowy (1895), pierwszy lot samolotem (1903)</w:t>
            </w:r>
          </w:p>
          <w:p w14:paraId="1FAA1E89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identyfikuje postacie: Gregora Mendla, Iwana Pawłowa, Louisa Pasteura, Roberta Kocha, </w:t>
            </w:r>
            <w:r w:rsidRPr="007C00D7">
              <w:rPr>
                <w:rFonts w:eastAsia="Times" w:cstheme="minorHAnsi"/>
              </w:rPr>
              <w:t xml:space="preserve">Guglielma Marconiego, Carla Benza, Gottlieba Daimlera, </w:t>
            </w:r>
            <w:proofErr w:type="spellStart"/>
            <w:r w:rsidRPr="007C00D7">
              <w:rPr>
                <w:rFonts w:eastAsia="Times" w:cstheme="minorHAnsi"/>
              </w:rPr>
              <w:t>Orvilla</w:t>
            </w:r>
            <w:proofErr w:type="spellEnd"/>
            <w:r w:rsidRPr="007C00D7">
              <w:rPr>
                <w:rFonts w:eastAsia="Times" w:cstheme="minorHAnsi"/>
              </w:rPr>
              <w:t xml:space="preserve"> i </w:t>
            </w:r>
            <w:proofErr w:type="spellStart"/>
            <w:r w:rsidRPr="007C00D7">
              <w:rPr>
                <w:rFonts w:eastAsia="Times" w:cstheme="minorHAnsi"/>
              </w:rPr>
              <w:t>Wilbura</w:t>
            </w:r>
            <w:proofErr w:type="spellEnd"/>
            <w:r w:rsidRPr="007C00D7">
              <w:rPr>
                <w:rFonts w:eastAsia="Times" w:cstheme="minorHAnsi"/>
              </w:rPr>
              <w:t xml:space="preserve"> Wrightów, Henry’ego Forda, </w:t>
            </w:r>
            <w:r w:rsidRPr="007C00D7">
              <w:rPr>
                <w:rFonts w:cstheme="minorHAnsi"/>
              </w:rPr>
              <w:t xml:space="preserve">Charlesa Dickensa, Lwa Tołstoja, Fiodora Dostojewskiego, Antona Czechowa, Josepha Conrada, Gustava Klimta, </w:t>
            </w:r>
            <w:r w:rsidRPr="007C00D7">
              <w:rPr>
                <w:rFonts w:cstheme="minorHAnsi"/>
              </w:rPr>
              <w:lastRenderedPageBreak/>
              <w:t xml:space="preserve">Augusta i Louisa </w:t>
            </w:r>
            <w:proofErr w:type="spellStart"/>
            <w:r w:rsidRPr="007C00D7">
              <w:rPr>
                <w:rFonts w:cstheme="minorHAnsi"/>
              </w:rPr>
              <w:t>Lumière</w:t>
            </w:r>
            <w:proofErr w:type="spellEnd"/>
          </w:p>
          <w:p w14:paraId="5C622C8F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wymienia osiągnięcia naukowe w dziedzinie nauk przyrodniczych i ścisłych</w:t>
            </w:r>
          </w:p>
          <w:p w14:paraId="3D544C08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omawia wpływ przemian cywilizacyjnych na zmiany ludnościowe na przełomie XIX i XX w. </w:t>
            </w:r>
          </w:p>
          <w:p w14:paraId="65F59FD4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przedstawia wkład Polaków w rozwój nauki na przełomie XIX i XX w.</w:t>
            </w:r>
          </w:p>
          <w:p w14:paraId="1B016873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omawia problematykę literatury pozytywistycznej </w:t>
            </w:r>
          </w:p>
          <w:p w14:paraId="2010D4DA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charakteryzuje sztukę i architekturę drugiej połowy XIX i początków XX w.</w:t>
            </w:r>
          </w:p>
          <w:p w14:paraId="40C27734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wyjaśnia, dlaczego impresjonizm stanowił przewrót w XIX-wiecznym </w:t>
            </w:r>
            <w:r w:rsidRPr="007C00D7">
              <w:rPr>
                <w:rFonts w:cstheme="minorHAnsi"/>
              </w:rPr>
              <w:lastRenderedPageBreak/>
              <w:t xml:space="preserve">malarstwie europejskim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3CEB8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czasie: otwarcie pierwszej linii metra w Londynie (1863), opracowanie szczepionki przeciw wściekliźnie (1885), zainicjowanie ruchu skautowego (1907)</w:t>
            </w:r>
          </w:p>
          <w:p w14:paraId="32FE57F7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identyfikuje postacie: </w:t>
            </w:r>
            <w:proofErr w:type="spellStart"/>
            <w:r w:rsidRPr="007C00D7">
              <w:rPr>
                <w:rFonts w:cstheme="minorHAnsi"/>
              </w:rPr>
              <w:t>Maxa</w:t>
            </w:r>
            <w:proofErr w:type="spellEnd"/>
            <w:r w:rsidRPr="007C00D7">
              <w:rPr>
                <w:rFonts w:cstheme="minorHAnsi"/>
              </w:rPr>
              <w:t xml:space="preserve"> Plancka, </w:t>
            </w:r>
            <w:proofErr w:type="spellStart"/>
            <w:r w:rsidRPr="007C00D7">
              <w:rPr>
                <w:rFonts w:cstheme="minorHAnsi"/>
              </w:rPr>
              <w:t>Antoine’a</w:t>
            </w:r>
            <w:proofErr w:type="spellEnd"/>
            <w:r w:rsidRPr="007C00D7">
              <w:rPr>
                <w:rFonts w:cstheme="minorHAnsi"/>
              </w:rPr>
              <w:t xml:space="preserve"> Henriego Becquerela, </w:t>
            </w:r>
            <w:r w:rsidRPr="007C00D7">
              <w:rPr>
                <w:rFonts w:eastAsia="Times" w:cstheme="minorHAnsi"/>
              </w:rPr>
              <w:t>Ernsta von Siemensa,</w:t>
            </w:r>
            <w:r w:rsidRPr="007C00D7">
              <w:rPr>
                <w:rFonts w:cstheme="minorHAnsi"/>
              </w:rPr>
              <w:t xml:space="preserve"> </w:t>
            </w:r>
          </w:p>
          <w:p w14:paraId="62816097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opisuje, jakie były przyczyny i skutki wzrostu liczby ludności w Europie i na świecie</w:t>
            </w:r>
          </w:p>
          <w:p w14:paraId="18637419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przedstawia, jak zmieniło się podejście XIX-wiecznego społeczeństwa do sposobów spędzania wolnego czasu przez dorosłych i młodzież</w:t>
            </w:r>
          </w:p>
          <w:p w14:paraId="3A69A47F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86592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ocenia wpływ postępu technicznego na życie codzienne</w:t>
            </w:r>
          </w:p>
          <w:p w14:paraId="65BD45D0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ocenia, jakie znaczenie miał wzrost popularności kultury fizycznej w XIX w.</w:t>
            </w:r>
          </w:p>
        </w:tc>
      </w:tr>
      <w:tr w:rsidR="00035EBD" w:rsidRPr="007C00D7" w14:paraId="3D9E7049" w14:textId="77777777" w:rsidTr="009F18CE">
        <w:trPr>
          <w:gridBefore w:val="1"/>
          <w:wBefore w:w="6" w:type="dxa"/>
          <w:trHeight w:val="340"/>
        </w:trPr>
        <w:tc>
          <w:tcPr>
            <w:tcW w:w="153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1E585415" w14:textId="77777777" w:rsidR="00035EBD" w:rsidRPr="007C00D7" w:rsidRDefault="00035EBD" w:rsidP="009F18CE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7C00D7">
              <w:rPr>
                <w:rFonts w:cstheme="minorHAnsi"/>
                <w:b/>
              </w:rPr>
              <w:lastRenderedPageBreak/>
              <w:t>Rozdział II. Ziemie polskie w drugiej połowie XIX wieku</w:t>
            </w:r>
          </w:p>
        </w:tc>
      </w:tr>
      <w:tr w:rsidR="00035EBD" w:rsidRPr="007C00D7" w14:paraId="13EC3C06" w14:textId="77777777" w:rsidTr="009F18CE">
        <w:trPr>
          <w:gridBefore w:val="1"/>
          <w:wBefore w:w="6" w:type="dxa"/>
          <w:trHeight w:val="274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468561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</w:rPr>
              <w:t xml:space="preserve">Powstanie </w:t>
            </w:r>
            <w:r w:rsidRPr="007C00D7">
              <w:rPr>
                <w:rFonts w:cstheme="minorHAnsi"/>
              </w:rPr>
              <w:br/>
              <w:t>styczniowe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77A15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 xml:space="preserve">Geneza powstania </w:t>
            </w:r>
          </w:p>
          <w:p w14:paraId="1093590B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Wybuch powstania styczniowego</w:t>
            </w:r>
          </w:p>
          <w:p w14:paraId="7FCBA434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 xml:space="preserve">Przebieg walk </w:t>
            </w:r>
          </w:p>
          <w:p w14:paraId="42675B59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Powstanie styczniowe na arenie międzynarodowej</w:t>
            </w:r>
          </w:p>
          <w:p w14:paraId="122833EF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Upadek powstania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B5D200F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stosuje pojęcie</w:t>
            </w:r>
            <w:r w:rsidRPr="007C00D7">
              <w:rPr>
                <w:rFonts w:cstheme="minorHAnsi"/>
                <w:i/>
              </w:rPr>
              <w:t xml:space="preserve"> polskie państwo podziemne</w:t>
            </w:r>
          </w:p>
          <w:p w14:paraId="2EA396D3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wybuch powstania styczniowego i ogłoszenie manifestu Tymczasowego Rządu Narodowego (22 I 1863), objęcie władzy nad powstaniem przez Romualda Traugutta (X 1863)</w:t>
            </w:r>
          </w:p>
          <w:p w14:paraId="54DDD90B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Romualda Traugutta</w:t>
            </w:r>
          </w:p>
          <w:p w14:paraId="5DDC6445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przyczyny powstania styczniowego</w:t>
            </w:r>
          </w:p>
          <w:p w14:paraId="6AFF8CC5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>– wymienia wydarzenia, które miały wpływ na upadek powstania styczniowego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8C85C5F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stosuje pojęcia: </w:t>
            </w:r>
            <w:r w:rsidRPr="007C00D7">
              <w:rPr>
                <w:rFonts w:cstheme="minorHAnsi"/>
                <w:i/>
              </w:rPr>
              <w:t>„biali”, „czerwoni”, branka</w:t>
            </w:r>
          </w:p>
          <w:p w14:paraId="698C9D9F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brankę (I 1863), wydanie aktu uwłaszczenia chłopów w Królestwie Polskim (1864), śmierć Romualda Traugutta (VIII 1864) </w:t>
            </w:r>
          </w:p>
          <w:p w14:paraId="5287D94B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 tereny, które były objęte działaniami polskich partyzantów</w:t>
            </w:r>
          </w:p>
          <w:p w14:paraId="40A7E7BD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postacie: Aleksandra II, Aleksandra Wielopolskiego, Ludwika Mierosławskiego, </w:t>
            </w:r>
          </w:p>
          <w:p w14:paraId="0472212B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omawia poglądy „białych” i „czerwonych” na </w:t>
            </w:r>
            <w:r w:rsidRPr="007C00D7">
              <w:rPr>
                <w:rFonts w:cstheme="minorHAnsi"/>
              </w:rPr>
              <w:lastRenderedPageBreak/>
              <w:t>kwestię niepodległości Polski</w:t>
            </w:r>
            <w:r w:rsidRPr="007C00D7">
              <w:rPr>
                <w:rFonts w:cstheme="minorHAnsi"/>
              </w:rPr>
              <w:br/>
              <w:t>– przedstawia okoliczności wybuchu powstania styczniowego</w:t>
            </w:r>
          </w:p>
          <w:p w14:paraId="296F2A7E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charakteryzuje przebieg walk powstańczych</w:t>
            </w:r>
          </w:p>
          <w:p w14:paraId="28BDDC45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okoliczności upadku powstania styczniowego</w:t>
            </w:r>
          </w:p>
          <w:p w14:paraId="16B81B43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FA84CD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pojęcie </w:t>
            </w:r>
            <w:r w:rsidRPr="007C00D7">
              <w:rPr>
                <w:rFonts w:cstheme="minorHAnsi"/>
                <w:i/>
              </w:rPr>
              <w:t xml:space="preserve">odwilż </w:t>
            </w:r>
            <w:proofErr w:type="spellStart"/>
            <w:r w:rsidRPr="007C00D7">
              <w:rPr>
                <w:rFonts w:cstheme="minorHAnsi"/>
                <w:i/>
              </w:rPr>
              <w:t>posewastopolska</w:t>
            </w:r>
            <w:proofErr w:type="spellEnd"/>
          </w:p>
          <w:p w14:paraId="38C56D70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manifestację na placu Zamkowym (IV 1861), powołanie Rządu Cywilnego (VI 1862), objęcie dyktatury przez M. Langiewicza (III 1863), powstanie Rządu Narodowego (V 1863) </w:t>
            </w:r>
          </w:p>
          <w:p w14:paraId="090427AD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Andrzeja Zamoyskiego, Leopolda Kronenberga, Jarosława Dąbrowskiego, Stefana Bobrowskiego, Mariana Langiewicza, Michaiła Murawjowa</w:t>
            </w:r>
          </w:p>
          <w:p w14:paraId="7F72BDFC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wyjaśnia, co dla mieszkańców Królestwa Polskiego przyniosła odwilż </w:t>
            </w:r>
            <w:proofErr w:type="spellStart"/>
            <w:r w:rsidRPr="007C00D7">
              <w:rPr>
                <w:rFonts w:cstheme="minorHAnsi"/>
              </w:rPr>
              <w:t>posewastopolska</w:t>
            </w:r>
            <w:proofErr w:type="spellEnd"/>
          </w:p>
          <w:p w14:paraId="6FEF57D7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politykę Aleksandra Wielopolskiego w Królestwie Polskim</w:t>
            </w:r>
          </w:p>
          <w:p w14:paraId="4C09D781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sytuację w Królestwie Polskim przed wybuchem powstania styczniowego</w:t>
            </w:r>
          </w:p>
          <w:p w14:paraId="309D4834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sposób organizacji i funkcjonowania polskiego państwa podziemnego</w:t>
            </w:r>
          </w:p>
          <w:p w14:paraId="1CE7D2A7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omawia rolę, jaką odegrał Romuald Traugutt w powstaniu styczniowym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890965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czasie: powstanie Towarzystwa Rolniczego (1858), mianowanie Aleksandra Wielopolskiego dyrektorem Komisji Wyznań i Oświecenia Publicznego (III 1861), wprowadzenie stanu wojennego (X 1861)</w:t>
            </w:r>
          </w:p>
          <w:p w14:paraId="183A0810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Józefa Haukego-Bosaka, Stanisława Brzóski</w:t>
            </w:r>
          </w:p>
          <w:p w14:paraId="05541346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co miało wpływ na odżycie idei niepodległościowych na przełomie lat 50. i 60. XIX w.</w:t>
            </w:r>
          </w:p>
          <w:p w14:paraId="05742685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wyjaśnia wpływ polityki Aleksandra Wielopolskiego na </w:t>
            </w:r>
            <w:r w:rsidRPr="007C00D7">
              <w:rPr>
                <w:rFonts w:cstheme="minorHAnsi"/>
              </w:rPr>
              <w:lastRenderedPageBreak/>
              <w:t>radykalizację nastrojów w Królestwie Polskim</w:t>
            </w:r>
          </w:p>
          <w:p w14:paraId="53F677BC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porównuje i ocenia programy „białych” i „czerwonych”</w:t>
            </w:r>
          </w:p>
          <w:p w14:paraId="315C42B6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porównuje charakter walk podczas powstania listopadowego i styczniowego</w:t>
            </w:r>
          </w:p>
          <w:p w14:paraId="3B780AAC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E3810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ocenia stosunek opinii międzynarodowej do powstania styczniowego</w:t>
            </w:r>
          </w:p>
          <w:p w14:paraId="78F96D8A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035EBD" w:rsidRPr="007C00D7" w14:paraId="55048B7D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C77371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</w:rPr>
              <w:t>Ziemie polskie po powstaniu styczniowym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97E8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Represje po upadku powstania </w:t>
            </w:r>
          </w:p>
          <w:p w14:paraId="336481AA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Od walki do pracy organicznej</w:t>
            </w:r>
          </w:p>
          <w:p w14:paraId="31CF1D31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lastRenderedPageBreak/>
              <w:t xml:space="preserve">Germanizacyjna polityka władz niemieckich </w:t>
            </w:r>
          </w:p>
          <w:p w14:paraId="719FB0BF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Postawy Polaków wobec germanizacji</w:t>
            </w:r>
          </w:p>
          <w:p w14:paraId="164C8853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Walka z germanizacją</w:t>
            </w:r>
          </w:p>
          <w:p w14:paraId="1116923A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Autonomia galicyjska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9F465C8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pojęcia: </w:t>
            </w:r>
            <w:r w:rsidRPr="007C00D7">
              <w:rPr>
                <w:rFonts w:cstheme="minorHAnsi"/>
                <w:i/>
              </w:rPr>
              <w:t xml:space="preserve">rusyfikacja, pozytywizm warszawski praca organiczna praca u </w:t>
            </w:r>
            <w:r w:rsidRPr="007C00D7">
              <w:rPr>
                <w:rFonts w:cstheme="minorHAnsi"/>
                <w:i/>
              </w:rPr>
              <w:lastRenderedPageBreak/>
              <w:t>podstaw, germanizacja</w:t>
            </w:r>
          </w:p>
          <w:p w14:paraId="1FF171AA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 strajk szkolny dzieci we Wrześni (1901)</w:t>
            </w:r>
          </w:p>
          <w:p w14:paraId="0CA24F97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represje, jakie dotknęły Polaków w różnych zaborach po powstaniu styczniowym</w:t>
            </w:r>
          </w:p>
          <w:p w14:paraId="49D41C9C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cechy charakterystyczne pracy organicznej i pracy u podstaw</w:t>
            </w:r>
          </w:p>
          <w:p w14:paraId="695A74D2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wymienia działania Polaków, które były przykładem walki z rusyfikacją i germanizacją </w:t>
            </w:r>
          </w:p>
          <w:p w14:paraId="4E40888F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wymienia instytucje życia politycznego, społecznego i kulturalnego, które były przejawem autonomii galicyjskiej</w:t>
            </w:r>
          </w:p>
          <w:p w14:paraId="1CC3C1D9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CF06AE4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pojęcia: </w:t>
            </w:r>
            <w:r w:rsidRPr="007C00D7">
              <w:rPr>
                <w:rFonts w:cstheme="minorHAnsi"/>
                <w:i/>
              </w:rPr>
              <w:t xml:space="preserve">noc </w:t>
            </w:r>
            <w:proofErr w:type="spellStart"/>
            <w:r w:rsidRPr="007C00D7">
              <w:rPr>
                <w:rFonts w:cstheme="minorHAnsi"/>
                <w:i/>
              </w:rPr>
              <w:t>apuchtinowska</w:t>
            </w:r>
            <w:proofErr w:type="spellEnd"/>
            <w:r w:rsidRPr="007C00D7">
              <w:rPr>
                <w:rFonts w:cstheme="minorHAnsi"/>
                <w:i/>
              </w:rPr>
              <w:t>, lojalizm, trójlojalizm, Kulturkampf, rugi pruskie</w:t>
            </w:r>
          </w:p>
          <w:p w14:paraId="4E416420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Kulturkampf (1871–1878), noc </w:t>
            </w:r>
            <w:proofErr w:type="spellStart"/>
            <w:r w:rsidRPr="007C00D7">
              <w:rPr>
                <w:rFonts w:eastAsia="Times" w:cstheme="minorHAnsi"/>
              </w:rPr>
              <w:t>apuchtinowską</w:t>
            </w:r>
            <w:proofErr w:type="spellEnd"/>
            <w:r w:rsidRPr="007C00D7">
              <w:rPr>
                <w:rFonts w:eastAsia="Times" w:cstheme="minorHAnsi"/>
              </w:rPr>
              <w:t xml:space="preserve"> (1879–1897), rugi pruskie (1885–1890)</w:t>
            </w:r>
          </w:p>
          <w:p w14:paraId="3DAAFB6A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>– identyfikuje postacie: Aleksandra II, Karola Marcinkowskiego, Hipolita Cegielskiego, Michała Drzymały</w:t>
            </w:r>
          </w:p>
          <w:p w14:paraId="637BD88A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charakteryzuje represje władz carskich wobec Królestwa Polskiego</w:t>
            </w:r>
          </w:p>
          <w:p w14:paraId="212F0778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politykę Kulturkampfu wobec Polaków w zaborze pruskim</w:t>
            </w:r>
          </w:p>
          <w:p w14:paraId="243E3833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w jaki sposób władze pruskie walczyły z polskością w sferze ekonomicznej</w:t>
            </w:r>
          </w:p>
          <w:p w14:paraId="01FEB973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omawia postawy Polaków wobec rusyfikacji i germanizacji </w:t>
            </w:r>
          </w:p>
          <w:p w14:paraId="241D17BE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>– podaje przykłady działań w zakresie pracy organicznej i pracy u podstaw we wszystkich trzech zaborach</w:t>
            </w:r>
          </w:p>
          <w:p w14:paraId="0B2498E3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przedstawia skutki wprowadzenia autonomii w Galicji dla polskiego życia politycznego i społeczno-kulturalnego</w:t>
            </w:r>
          </w:p>
          <w:p w14:paraId="160A042D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4EDF4F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pojęcia: </w:t>
            </w:r>
            <w:r w:rsidRPr="007C00D7">
              <w:rPr>
                <w:rFonts w:cstheme="minorHAnsi"/>
                <w:i/>
              </w:rPr>
              <w:t>tajne komplety, stańczycy</w:t>
            </w:r>
          </w:p>
          <w:p w14:paraId="01D98C94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powołanie </w:t>
            </w:r>
            <w:r w:rsidRPr="007C00D7">
              <w:rPr>
                <w:rFonts w:eastAsia="Times" w:cstheme="minorHAnsi"/>
              </w:rPr>
              <w:lastRenderedPageBreak/>
              <w:t xml:space="preserve">Sejmu Krajowego we Lwowie (1861), nadanie Galicji autonomii (1867), </w:t>
            </w:r>
            <w:r w:rsidRPr="007C00D7">
              <w:rPr>
                <w:rFonts w:cstheme="minorHAnsi"/>
              </w:rPr>
              <w:t xml:space="preserve">założenie </w:t>
            </w:r>
            <w:r w:rsidRPr="007C00D7">
              <w:rPr>
                <w:rFonts w:eastAsia="Times" w:cstheme="minorHAnsi"/>
              </w:rPr>
              <w:t>Uniwersytetu Latającego (1885), uchwalenie noweli osadniczej (1904), strajk szkolny w Wielkopolsce (1906), ustawę kagańcową (1908)</w:t>
            </w:r>
          </w:p>
          <w:p w14:paraId="11F2CA0F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Mieczysława Ledóchowskiego, Józefa Szujskiego, Kazimierza Badeniego, Andrzeja Zamoyskiego, Franciszka Stefczyka</w:t>
            </w:r>
          </w:p>
          <w:p w14:paraId="2A3E4F16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omawia represje wobec uczestników powstania </w:t>
            </w:r>
          </w:p>
          <w:p w14:paraId="336CBADC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wyjaśnia, w jaki sposób Polacy wyrażali postawę opozycyjną wobec </w:t>
            </w:r>
            <w:r w:rsidRPr="007C00D7">
              <w:rPr>
                <w:rFonts w:cstheme="minorHAnsi"/>
              </w:rPr>
              <w:lastRenderedPageBreak/>
              <w:t>polityki władz zaborczych po powstaniu styczniowym</w:t>
            </w:r>
          </w:p>
          <w:p w14:paraId="6D4968C7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omawia rolę, jaką odgrywały Komisja Kolonizacyjna i Hakata w polityce germanizacji </w:t>
            </w:r>
          </w:p>
          <w:p w14:paraId="344598D9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dlaczego walkę Polaków z germanizacją w zaborze pruskim nazywa się „najdłuższą wojną nowoczesnej Europy”</w:t>
            </w:r>
          </w:p>
          <w:p w14:paraId="6D058EBA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przedstawia poglądy konserwatystów krakowskich zwanych stańczykami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4163DE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utworzenie poznańskiego Bazaru (1841), rozpoczęcie </w:t>
            </w:r>
            <w:r w:rsidRPr="007C00D7">
              <w:rPr>
                <w:rFonts w:eastAsia="Times" w:cstheme="minorHAnsi"/>
              </w:rPr>
              <w:lastRenderedPageBreak/>
              <w:t>likwidacji Kościoła unickiego (1875), powstanie Komisji Kolonizacyjnej (1886), powstanie Hakaty (1894)</w:t>
            </w:r>
            <w:r w:rsidRPr="007C00D7">
              <w:rPr>
                <w:rFonts w:cstheme="minorHAnsi"/>
              </w:rPr>
              <w:t xml:space="preserve"> </w:t>
            </w:r>
          </w:p>
          <w:p w14:paraId="2CA0FD83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z jakiego powodu w okresie popowstaniowym szczególne znaczenie zyskały idee pozytywizmu</w:t>
            </w:r>
          </w:p>
          <w:p w14:paraId="372A5778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omawia proces łagodzenia polityki władz zaborczych wobec Polaków w Galicji</w:t>
            </w:r>
          </w:p>
          <w:p w14:paraId="6E6A5801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dlaczego Galicję można nazywać polskim Piemontem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F0E29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ocenia postawy Polaków wobec zaborców po powstaniu styczniowym</w:t>
            </w:r>
          </w:p>
          <w:p w14:paraId="3C8EEEAC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>– ocenia rolę Galicji jako ostoi polskiego życia narodowego</w:t>
            </w:r>
          </w:p>
          <w:p w14:paraId="526703AB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035EBD" w:rsidRPr="007C00D7" w14:paraId="0A4F756D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68287B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</w:rPr>
              <w:lastRenderedPageBreak/>
              <w:t>Zmiany gospodarcze i społeczne na ziemiach polskich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CA00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Rolnictwo w trzech zaborach</w:t>
            </w:r>
          </w:p>
          <w:p w14:paraId="2283619B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Rozwój przemysłu</w:t>
            </w:r>
          </w:p>
          <w:p w14:paraId="254437AD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Przemiany społeczne</w:t>
            </w:r>
          </w:p>
          <w:p w14:paraId="45189C73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Asymilacja Żydów</w:t>
            </w:r>
          </w:p>
          <w:p w14:paraId="5C36AEE2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Emancypantki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8DFFC67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stosuje pojęcie </w:t>
            </w:r>
            <w:r w:rsidRPr="007C00D7">
              <w:rPr>
                <w:rFonts w:cstheme="minorHAnsi"/>
                <w:i/>
              </w:rPr>
              <w:t>emancypacja</w:t>
            </w:r>
          </w:p>
          <w:p w14:paraId="03E2CF44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 uwłaszczenie chłopów w Galicji (1848) i Królestwie Polskim (1864)</w:t>
            </w:r>
          </w:p>
          <w:p w14:paraId="2F3620FF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>– wymienia gałęzie przemysłu rozwijające się w Królestwie</w:t>
            </w:r>
          </w:p>
          <w:p w14:paraId="4A9CA071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Polskim w drugiej połowie XIX w.</w:t>
            </w:r>
          </w:p>
          <w:p w14:paraId="75C3E5AA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wymienia zmiany społeczne, które zaszły na ziemiach polskich w drugiej połowie XIX wieku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74EAA0F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pojęcie </w:t>
            </w:r>
            <w:r w:rsidRPr="007C00D7">
              <w:rPr>
                <w:rFonts w:cstheme="minorHAnsi"/>
                <w:i/>
              </w:rPr>
              <w:t>asymilacja</w:t>
            </w:r>
          </w:p>
          <w:p w14:paraId="1FDEF2AB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 wynalezienia lampy naftowej (1853)</w:t>
            </w:r>
          </w:p>
          <w:p w14:paraId="47104F48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lokalizuje w przestrzeni okręgi </w:t>
            </w:r>
            <w:r w:rsidRPr="007C00D7">
              <w:rPr>
                <w:rFonts w:eastAsia="Times" w:cstheme="minorHAnsi"/>
              </w:rPr>
              <w:lastRenderedPageBreak/>
              <w:t>przemysłowe w Królestwie Polskim</w:t>
            </w:r>
          </w:p>
          <w:p w14:paraId="57BE49BB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Ignacego Łukasiewicza, Elizy Orzeszkowej</w:t>
            </w:r>
          </w:p>
          <w:p w14:paraId="3A1F7D33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przedstawia poziom rozwoju rolnictwa na ziemiach polskich pod zaborami</w:t>
            </w:r>
          </w:p>
          <w:p w14:paraId="6512E770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omawia proces rozwoju przemysłu w Królestwie Polskim</w:t>
            </w:r>
          </w:p>
          <w:p w14:paraId="2145B2B1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jaką rolę gospodarczą i społeczną odgrywał okręg łódzki</w:t>
            </w:r>
          </w:p>
          <w:p w14:paraId="09E50593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1380A4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stosuje pojęcia:</w:t>
            </w:r>
            <w:r w:rsidRPr="007C00D7">
              <w:rPr>
                <w:rFonts w:cstheme="minorHAnsi"/>
                <w:i/>
              </w:rPr>
              <w:t xml:space="preserve"> serwituty, syjoniści</w:t>
            </w:r>
          </w:p>
          <w:p w14:paraId="313ADBCF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 zniesienie granicy celnej między Rosją a Królestwem Polskim (1851)</w:t>
            </w:r>
          </w:p>
          <w:p w14:paraId="3A0F71EF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identyfikuje postać Narcyzy Żmichowskiej</w:t>
            </w:r>
          </w:p>
          <w:p w14:paraId="7D92C094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charakteryzuje przemiany w rolnictwie na ziemiach polskich w drugiej połowie XIX w.</w:t>
            </w:r>
          </w:p>
          <w:p w14:paraId="01F2D70B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opisuje rozwój przemysłu w zaborze pruskim i austriackim</w:t>
            </w:r>
          </w:p>
          <w:p w14:paraId="5C307C6A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omawia przyczyny i skutki asymilacji Żydów</w:t>
            </w:r>
          </w:p>
          <w:p w14:paraId="4B21C9EC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jaki wpływ na przemiany gospodarcze oraz społeczne i narodowe na polskiej wsi miało uwłaszczenie</w:t>
            </w:r>
          </w:p>
          <w:p w14:paraId="6A4C444A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przedstawia postulaty i działania polskich emancypantek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E4B7C2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stosuje pojęcia:</w:t>
            </w:r>
            <w:r w:rsidRPr="007C00D7">
              <w:rPr>
                <w:rFonts w:cstheme="minorHAnsi"/>
                <w:i/>
              </w:rPr>
              <w:t xml:space="preserve"> litwacy, sztetl, jidysz, Haskala</w:t>
            </w:r>
          </w:p>
          <w:p w14:paraId="036A3E09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 otwarcie Kolei Warszawsko-Wiedeńskiej (1845)</w:t>
            </w:r>
          </w:p>
          <w:p w14:paraId="1DDA875C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>– porównuje rozwój rolnictwa we wszystkich trzech zaborach</w:t>
            </w:r>
          </w:p>
          <w:p w14:paraId="63878EB7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charakteryzuje przemiany społeczne na ziemiach polskich w drugiej połowie XIX w.</w:t>
            </w:r>
          </w:p>
          <w:p w14:paraId="627AE875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opisuje położenie mniejszości żydowskiej na ziemiach polskich w drugiej połowie XIX w.</w:t>
            </w:r>
          </w:p>
          <w:p w14:paraId="2034B283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1158C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ocenia znaczenie pracy organicznej i pracy u podstaw dla kształtowania się nowoczesnego narodu polskiego</w:t>
            </w:r>
          </w:p>
          <w:p w14:paraId="44945A0D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035EBD" w:rsidRPr="007C00D7" w14:paraId="3CD7CD0A" w14:textId="77777777" w:rsidTr="009F18CE">
        <w:trPr>
          <w:gridBefore w:val="1"/>
          <w:wBefore w:w="6" w:type="dxa"/>
          <w:trHeight w:val="283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587BC4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Nowe nurty polityczne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C546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Ruch socjalistyczny </w:t>
            </w:r>
          </w:p>
          <w:p w14:paraId="22ECFBAD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Ruch narodowy</w:t>
            </w:r>
          </w:p>
          <w:p w14:paraId="787FEF3D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lastRenderedPageBreak/>
              <w:t xml:space="preserve">Rozwój ruchu ludowego </w:t>
            </w:r>
          </w:p>
          <w:p w14:paraId="5F09FDBB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Rewolucja 1905 roku w Rosji</w:t>
            </w:r>
          </w:p>
          <w:p w14:paraId="1D57D177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Rewolucja 1905 roku na ziemiach polskich</w:t>
            </w:r>
          </w:p>
          <w:p w14:paraId="4D0B9699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Skutki rewolucji z lat 1905–1907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09D59A7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lokalizuje w czasie: </w:t>
            </w:r>
            <w:r w:rsidRPr="007C00D7">
              <w:rPr>
                <w:rFonts w:eastAsia="Times" w:cstheme="minorHAnsi"/>
              </w:rPr>
              <w:t xml:space="preserve">powstanie Polskiej Partii </w:t>
            </w:r>
            <w:r w:rsidRPr="007C00D7">
              <w:rPr>
                <w:rFonts w:eastAsia="Times" w:cstheme="minorHAnsi"/>
              </w:rPr>
              <w:lastRenderedPageBreak/>
              <w:t>Socjalistycznej</w:t>
            </w:r>
            <w:r w:rsidRPr="007C00D7">
              <w:rPr>
                <w:rFonts w:cstheme="minorHAnsi"/>
              </w:rPr>
              <w:t xml:space="preserve"> (</w:t>
            </w:r>
            <w:r w:rsidRPr="007C00D7">
              <w:rPr>
                <w:rFonts w:eastAsia="Times" w:cstheme="minorHAnsi"/>
              </w:rPr>
              <w:t>1892), założenie Stronnictwa Narodowo-Demokratycznego</w:t>
            </w:r>
            <w:r w:rsidRPr="007C00D7">
              <w:rPr>
                <w:rFonts w:cstheme="minorHAnsi"/>
              </w:rPr>
              <w:t xml:space="preserve"> </w:t>
            </w:r>
            <w:r w:rsidRPr="007C00D7">
              <w:rPr>
                <w:rFonts w:eastAsia="Times" w:cstheme="minorHAnsi"/>
              </w:rPr>
              <w:t>(1897), powstanie Polskiego Stronnictwa Ludowego (1903)</w:t>
            </w:r>
          </w:p>
          <w:p w14:paraId="3F852EFD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Józefa Piłsudskiego, Romana Dmowskiego, Wincentego Witosa</w:t>
            </w:r>
          </w:p>
          <w:p w14:paraId="73687926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polskie partie polityczne reprezentujące ruch socjalistyczny, ludowy i narodowy</w:t>
            </w:r>
          </w:p>
          <w:p w14:paraId="09FC8D76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skutki rewolucji 1905–1907 na ziemiach polskich</w:t>
            </w:r>
          </w:p>
          <w:p w14:paraId="38CB95A6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538DA77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pojęcie </w:t>
            </w:r>
            <w:r w:rsidRPr="007C00D7">
              <w:rPr>
                <w:rFonts w:cstheme="minorHAnsi"/>
                <w:i/>
              </w:rPr>
              <w:t>solidaryzm narodowy</w:t>
            </w:r>
          </w:p>
          <w:p w14:paraId="21220D48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czasie: działalność Wielkiego Proletariatu (1882–1885), powstanie Socjaldemokracji Królestwa Polskiego</w:t>
            </w:r>
            <w:r w:rsidRPr="007C00D7">
              <w:rPr>
                <w:rFonts w:cstheme="minorHAnsi"/>
              </w:rPr>
              <w:t xml:space="preserve"> </w:t>
            </w:r>
            <w:r w:rsidRPr="007C00D7">
              <w:rPr>
                <w:rFonts w:eastAsia="Times" w:cstheme="minorHAnsi"/>
              </w:rPr>
              <w:t>(1893), powstanie Ligi Narodowej (1893), krwawą niedzielę w Petersburgu (22 I 1905), strajki szkolne na ziemiach polskich</w:t>
            </w:r>
            <w:r w:rsidRPr="007C00D7">
              <w:rPr>
                <w:rFonts w:cstheme="minorHAnsi"/>
              </w:rPr>
              <w:t xml:space="preserve"> </w:t>
            </w:r>
            <w:r w:rsidRPr="007C00D7">
              <w:rPr>
                <w:rFonts w:eastAsia="Times" w:cstheme="minorHAnsi"/>
              </w:rPr>
              <w:t>(1905–1908)</w:t>
            </w:r>
          </w:p>
          <w:p w14:paraId="326434FC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Ludwika Waryńskiego, Bolesława Limanowskiego</w:t>
            </w:r>
          </w:p>
          <w:p w14:paraId="4951795E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postulaty programowe polskiego ruchu socjalistycznego, ludowego i narodowego</w:t>
            </w:r>
          </w:p>
          <w:p w14:paraId="55A9F279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wyjaśnia, dlaczego doszło do wybuchu </w:t>
            </w:r>
            <w:r w:rsidRPr="007C00D7">
              <w:rPr>
                <w:rFonts w:cstheme="minorHAnsi"/>
              </w:rPr>
              <w:lastRenderedPageBreak/>
              <w:t>rewolucji 1905–1907 w Rosji i na ziemiach polskich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C7F84D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czasie: utworzenie Ligi Polskiej</w:t>
            </w:r>
            <w:r w:rsidRPr="007C00D7">
              <w:rPr>
                <w:rFonts w:cstheme="minorHAnsi"/>
              </w:rPr>
              <w:t xml:space="preserve"> (1</w:t>
            </w:r>
            <w:r w:rsidRPr="007C00D7">
              <w:rPr>
                <w:rFonts w:eastAsia="Times" w:cstheme="minorHAnsi"/>
              </w:rPr>
              <w:t xml:space="preserve">887), </w:t>
            </w:r>
            <w:r w:rsidRPr="007C00D7">
              <w:rPr>
                <w:rFonts w:eastAsia="Times" w:cstheme="minorHAnsi"/>
              </w:rPr>
              <w:lastRenderedPageBreak/>
              <w:t>powstanie Stronnictwa Ludowego (1895), powstanie robotnicze w Łodzi</w:t>
            </w:r>
            <w:r w:rsidRPr="007C00D7">
              <w:rPr>
                <w:rFonts w:cstheme="minorHAnsi"/>
              </w:rPr>
              <w:t xml:space="preserve"> </w:t>
            </w:r>
            <w:r w:rsidRPr="007C00D7">
              <w:rPr>
                <w:rFonts w:eastAsia="Times" w:cstheme="minorHAnsi"/>
              </w:rPr>
              <w:t>(VI 1905)</w:t>
            </w:r>
          </w:p>
          <w:p w14:paraId="598D94D6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Róży Luksemburg, Juliana Marchlewskiego, Stanisława Stojałowskiego, Marii i Bolesława Wysłouchów</w:t>
            </w:r>
          </w:p>
          <w:p w14:paraId="2793C11E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proces budowania polskiego ruchu narodowego</w:t>
            </w:r>
          </w:p>
          <w:p w14:paraId="6A645A89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okoliczności powstania ruchu ludowego</w:t>
            </w:r>
          </w:p>
          <w:p w14:paraId="26F23447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przebieg rewolucji 1905–1907 na ziemiach polskich</w:t>
            </w:r>
          </w:p>
          <w:p w14:paraId="34CC60F5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>– przedstawia cele strajków szkolnych w latach 1905–1908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B076B1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 xml:space="preserve">– lokalizuje w przestrzeni ośrodki wystąpień </w:t>
            </w:r>
            <w:r w:rsidRPr="007C00D7">
              <w:rPr>
                <w:rFonts w:eastAsia="Times" w:cstheme="minorHAnsi"/>
              </w:rPr>
              <w:lastRenderedPageBreak/>
              <w:t>robotniczych w okresie rewolucji z lat 1905–1907</w:t>
            </w:r>
          </w:p>
          <w:p w14:paraId="4FC6160D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Zygmunta Miłkowskiego</w:t>
            </w:r>
          </w:p>
          <w:p w14:paraId="7D48E1F0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porównuje cele i założenia programowe PPS i SDKPiL</w:t>
            </w:r>
          </w:p>
          <w:p w14:paraId="70109FA2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omawia rozwój partii socjalistycznych, narodowych i ludowych na ziemiach polskich</w:t>
            </w:r>
          </w:p>
          <w:p w14:paraId="48C8F5F9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12F7E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 xml:space="preserve">– ocenia skutki rewolucji 1905–1907 </w:t>
            </w:r>
            <w:r w:rsidRPr="007C00D7">
              <w:rPr>
                <w:rFonts w:eastAsia="Times" w:cstheme="minorHAnsi"/>
              </w:rPr>
              <w:lastRenderedPageBreak/>
              <w:t>na ziemiach polskich</w:t>
            </w:r>
          </w:p>
        </w:tc>
      </w:tr>
      <w:tr w:rsidR="00035EBD" w:rsidRPr="007C00D7" w14:paraId="10B8E3FD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E1D16C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  <w:lang w:eastAsia="pl-PL"/>
              </w:rPr>
              <w:lastRenderedPageBreak/>
              <w:t>Polska kultura i nauka przełomu XIX i XX wieku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FF71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Polski pozytywizm</w:t>
            </w:r>
          </w:p>
          <w:p w14:paraId="01F3586A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Młoda Polska</w:t>
            </w:r>
          </w:p>
          <w:p w14:paraId="6F937D1F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Malarstwo i rzeźba przełomu XIX i XX wieku</w:t>
            </w:r>
          </w:p>
          <w:p w14:paraId="08340B53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Polska nauka pod zaborami</w:t>
            </w:r>
          </w:p>
          <w:p w14:paraId="4FA31956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Polscy naukowcy </w:t>
            </w: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br/>
              <w:t>na świecie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F0FDC32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stosuje pojęcia: </w:t>
            </w:r>
            <w:r w:rsidRPr="007C00D7">
              <w:rPr>
                <w:rFonts w:cstheme="minorHAnsi"/>
                <w:i/>
              </w:rPr>
              <w:t>pozytywizm warszawski, Młoda Polska (modernizm)</w:t>
            </w:r>
          </w:p>
          <w:p w14:paraId="5E7F4FD7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pozytywizm w kulturze polskiej (1864–1890), okres Młodej Polski w kulturze polskiej (1890–1918)</w:t>
            </w:r>
          </w:p>
          <w:p w14:paraId="5526D79A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Bolesława Prusa, Henryka Sienkiewicza, Jana Matejki, Marii Skłodowskiej-Curie</w:t>
            </w:r>
          </w:p>
          <w:p w14:paraId="4E2A0962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założenia polskiego pozytywizmu</w:t>
            </w:r>
          </w:p>
          <w:p w14:paraId="3DB6D7A8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A7C26D1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stosuje pojęcie </w:t>
            </w:r>
            <w:r w:rsidRPr="007C00D7">
              <w:rPr>
                <w:rFonts w:cstheme="minorHAnsi"/>
                <w:i/>
              </w:rPr>
              <w:t>malarstwo historyczne</w:t>
            </w:r>
          </w:p>
          <w:p w14:paraId="77E9F125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Nagrodę Nobla z fizyki dla Marii Skłodowskiej-Curie (1903), Literacką Nagrodę Nobla dla Henryka Sienkiewicza (1905), Nagrodę Nobla z chemii dla Marii Skłodowskiej-Curie (1911) </w:t>
            </w:r>
          </w:p>
          <w:p w14:paraId="64D514BF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postacie: Elizy Orzeszkowej, Stefana Żeromskiego, Władysława Reymonta, Stanisława Wyspiańskiego, Ignacego Jana Paderewskiego, Zygmunta </w:t>
            </w:r>
            <w:r w:rsidRPr="007C00D7">
              <w:rPr>
                <w:rFonts w:cstheme="minorHAnsi"/>
              </w:rPr>
              <w:lastRenderedPageBreak/>
              <w:t>Wróblewskiego, Karola Olszewskiego, Ignacego Łukasiewicza</w:t>
            </w:r>
          </w:p>
          <w:p w14:paraId="5D89CA69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idee Młodej Polski</w:t>
            </w:r>
          </w:p>
          <w:p w14:paraId="0A2714FC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omawia problematykę polskiej literatury pozytywistycznej </w:t>
            </w:r>
          </w:p>
          <w:p w14:paraId="185CBE2C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przykłady dzieł tworzonych „ku pokrzepieniu serc”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F8616C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identyfikuje postacie: Aleksandra Świętochowskiego, Marii Konopnickiej, Adama Asnyka, Kazimierza Przerwy-Tetmajera, Stanisława Witkiewicza, Jacka Malczewskiego, Heleny Modrzejewskiej</w:t>
            </w:r>
          </w:p>
          <w:p w14:paraId="2BBE31FF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porównuje założenia polskiego pozytywizmu z ideami romantyzmu i Młodej Polski</w:t>
            </w:r>
          </w:p>
          <w:p w14:paraId="3A90BB3C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jaką rolę odgrywała inteligencja w okresie pozytywizmu</w:t>
            </w:r>
          </w:p>
          <w:p w14:paraId="5D6BBE18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cechy charakterystyczne literatury i sztuki okresu Młodej Polski</w:t>
            </w:r>
          </w:p>
          <w:p w14:paraId="09687BA2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omawia dorobek polskich naukowców działających w drugiej połowie XIX i na początku XX w.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5BB253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identyfikuje postacie: </w:t>
            </w:r>
          </w:p>
          <w:p w14:paraId="40D4BDAB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Jana Kasprowicza, Gabrieli Zapolskiej, Leona Wyczółkowskiego, Józefa Mehoffera, Olgi Boznańskiej, Feliksa Nowowiejskiego, Karola Szymanowskiego Edmunda Strzeleckiego, Ernesta Malinowskiego, Bronisława Piłsudskiego</w:t>
            </w:r>
          </w:p>
          <w:p w14:paraId="3C7D26B5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przedstawia wkład polskich naukowców w rozwój państw Ameryki Południowej i badania nad środowiskiem </w:t>
            </w:r>
            <w:r w:rsidRPr="007C00D7">
              <w:rPr>
                <w:rFonts w:cstheme="minorHAnsi"/>
              </w:rPr>
              <w:lastRenderedPageBreak/>
              <w:t>przyrodniczym Syberii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2C293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ocenia wkład twórców okresu pozytywizmu i Młodej Polski w rozwój kultury narodowej</w:t>
            </w:r>
          </w:p>
          <w:p w14:paraId="242F4C8F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ocenia, jaką rolę w polskiej kulturze odgrywały dzieła nawiązujące do historii Rzeczypospolitej</w:t>
            </w:r>
          </w:p>
          <w:p w14:paraId="4598C48B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035EBD" w:rsidRPr="007C00D7" w14:paraId="7C4ED9FD" w14:textId="77777777" w:rsidTr="009F18CE">
        <w:trPr>
          <w:gridBefore w:val="1"/>
          <w:wBefore w:w="6" w:type="dxa"/>
          <w:trHeight w:val="340"/>
        </w:trPr>
        <w:tc>
          <w:tcPr>
            <w:tcW w:w="153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200F0C12" w14:textId="77777777" w:rsidR="00035EBD" w:rsidRPr="007C00D7" w:rsidRDefault="00035EBD" w:rsidP="009F18CE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7C00D7">
              <w:rPr>
                <w:rFonts w:cstheme="minorHAnsi"/>
                <w:b/>
              </w:rPr>
              <w:t>Rozdział III. I wojna światowa</w:t>
            </w:r>
          </w:p>
        </w:tc>
      </w:tr>
      <w:tr w:rsidR="00035EBD" w:rsidRPr="007C00D7" w14:paraId="55041392" w14:textId="77777777" w:rsidTr="009F18CE">
        <w:trPr>
          <w:gridBefore w:val="1"/>
          <w:wBefore w:w="6" w:type="dxa"/>
          <w:trHeight w:val="269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0DBBBD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</w:rPr>
              <w:t>Świat w przededniu Wielkiej Wojny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8332D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Spory między mocarstwami europejskimi</w:t>
            </w:r>
          </w:p>
          <w:p w14:paraId="04002662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Powstanie dwóch przeciwstawnych sojuszy</w:t>
            </w:r>
          </w:p>
          <w:p w14:paraId="14CD39B2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Wojna rosyjsko-japońska</w:t>
            </w:r>
          </w:p>
          <w:p w14:paraId="202B2F11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 xml:space="preserve">„Kocioł bałkański” </w:t>
            </w:r>
          </w:p>
          <w:p w14:paraId="33B96B01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Wyścig zbrojeń</w:t>
            </w:r>
          </w:p>
          <w:p w14:paraId="6B4AD84E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Zamach w Sarajewie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1592B76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t xml:space="preserve">– stosuje pojęcia: </w:t>
            </w:r>
            <w:r w:rsidRPr="007C00D7">
              <w:rPr>
                <w:rFonts w:cstheme="minorHAnsi"/>
                <w:i/>
              </w:rPr>
              <w:t>trójprzymierze,</w:t>
            </w:r>
            <w:r w:rsidRPr="007C00D7">
              <w:rPr>
                <w:rFonts w:cstheme="minorHAnsi"/>
              </w:rPr>
              <w:t xml:space="preserve"> </w:t>
            </w:r>
            <w:r w:rsidRPr="007C00D7">
              <w:rPr>
                <w:rFonts w:cstheme="minorHAnsi"/>
                <w:i/>
              </w:rPr>
              <w:t>trójporozumieniem (ententa)</w:t>
            </w:r>
          </w:p>
          <w:p w14:paraId="44E522E9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zawarcie trójprzymierza (1882), powstanie ententy (1904), wybuch I wojny światowej (28 VII 1914)</w:t>
            </w:r>
          </w:p>
          <w:p w14:paraId="257924B4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lokalizuje w przestrzeni państwa </w:t>
            </w:r>
            <w:r w:rsidRPr="007C00D7">
              <w:rPr>
                <w:rFonts w:eastAsia="Times" w:cstheme="minorHAnsi"/>
              </w:rPr>
              <w:lastRenderedPageBreak/>
              <w:t>wchodzące w skład trójprzymierza i trójporozumienia</w:t>
            </w:r>
          </w:p>
          <w:p w14:paraId="3381E1FC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dlaczego ukształtowały się trójprzymierze i trójporozumienie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8C75D29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pojęcia: </w:t>
            </w:r>
            <w:proofErr w:type="spellStart"/>
            <w:r w:rsidRPr="007C00D7">
              <w:rPr>
                <w:rFonts w:cstheme="minorHAnsi"/>
                <w:i/>
              </w:rPr>
              <w:t>belle</w:t>
            </w:r>
            <w:proofErr w:type="spellEnd"/>
            <w:r w:rsidRPr="007C00D7">
              <w:rPr>
                <w:rFonts w:cstheme="minorHAnsi"/>
                <w:i/>
              </w:rPr>
              <w:t xml:space="preserve"> </w:t>
            </w:r>
            <w:proofErr w:type="spellStart"/>
            <w:r w:rsidRPr="007C00D7">
              <w:rPr>
                <w:rFonts w:cstheme="minorHAnsi"/>
                <w:i/>
              </w:rPr>
              <w:t>époque</w:t>
            </w:r>
            <w:proofErr w:type="spellEnd"/>
            <w:r w:rsidRPr="007C00D7">
              <w:rPr>
                <w:rFonts w:cstheme="minorHAnsi"/>
                <w:i/>
              </w:rPr>
              <w:t>, państwa centralne, „kocioł bałkański”</w:t>
            </w:r>
          </w:p>
          <w:p w14:paraId="334DB4DA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wojnę japońsko-rosyjską (1904–1905), I wojnę bałkańską (1912–1913), II wojnę bałkańską (1913), zamach w Sarajewie (28 VI 1914)</w:t>
            </w:r>
          </w:p>
          <w:p w14:paraId="471FE98F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identyfikuje postacie: Wilhelma II, arcyksięcia Franciszka Ferdynanda Habsburga</w:t>
            </w:r>
          </w:p>
          <w:p w14:paraId="2E4FEF0A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omawia proces tworzenia się bloków polityczno-militarnych przez I wojną światową</w:t>
            </w:r>
          </w:p>
          <w:p w14:paraId="4B920F2D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wymienia cele, które skłaniały mocarstwa europejskie do zawierania sojuszy</w:t>
            </w:r>
          </w:p>
          <w:p w14:paraId="3D5D0232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dlaczego sytuację na Bałkanach nazywano „kotłem bałkańskim”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2A11A1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pojęcie </w:t>
            </w:r>
            <w:r w:rsidRPr="007C00D7">
              <w:rPr>
                <w:rFonts w:cstheme="minorHAnsi"/>
                <w:i/>
              </w:rPr>
              <w:t>panslawizm</w:t>
            </w:r>
          </w:p>
          <w:p w14:paraId="4CF322AE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zawiązanie sojuszu Francji z Rosją (1892), zdobycie Port Artur przez Japonię (1905), bitwę pod Cuszimą (1905), przyłączenie się Rosji do ententy (1907), aneksję Bośni i Hercegowiny </w:t>
            </w:r>
            <w:r w:rsidRPr="007C00D7">
              <w:rPr>
                <w:rFonts w:eastAsia="Times" w:cstheme="minorHAnsi"/>
              </w:rPr>
              <w:lastRenderedPageBreak/>
              <w:t>przez Austro-Węgry (1908)</w:t>
            </w:r>
          </w:p>
          <w:p w14:paraId="26865B35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 państwa, które na skutek wojen bałkańskich uzyskały największe zdobycze terytorialne</w:t>
            </w:r>
          </w:p>
          <w:p w14:paraId="0B65CC9C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omawia przyczyny, przebieg i skutki wojny rosyjsko-japońskiej</w:t>
            </w:r>
          </w:p>
          <w:p w14:paraId="5B6733AB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na czym polegał wyścig zbrojeń na przełomie XIX i XX w.</w:t>
            </w:r>
          </w:p>
          <w:p w14:paraId="21360D67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przedstawia skutki wojen bałkańskich</w:t>
            </w:r>
          </w:p>
          <w:p w14:paraId="31ACD992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>– omawia polityczne konsekwencje zamachu w Sarajewie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2395DF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pojęcie </w:t>
            </w:r>
            <w:proofErr w:type="spellStart"/>
            <w:r w:rsidRPr="007C00D7">
              <w:rPr>
                <w:rFonts w:cstheme="minorHAnsi"/>
                <w:i/>
              </w:rPr>
              <w:t>Weltpolitik</w:t>
            </w:r>
            <w:proofErr w:type="spellEnd"/>
          </w:p>
          <w:p w14:paraId="23397211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postać </w:t>
            </w:r>
            <w:proofErr w:type="spellStart"/>
            <w:r w:rsidRPr="007C00D7">
              <w:rPr>
                <w:rFonts w:cstheme="minorHAnsi"/>
              </w:rPr>
              <w:t>Gawriło</w:t>
            </w:r>
            <w:proofErr w:type="spellEnd"/>
            <w:r w:rsidRPr="007C00D7">
              <w:rPr>
                <w:rFonts w:cstheme="minorHAnsi"/>
              </w:rPr>
              <w:t xml:space="preserve"> </w:t>
            </w:r>
            <w:proofErr w:type="spellStart"/>
            <w:r w:rsidRPr="007C00D7">
              <w:rPr>
                <w:rFonts w:cstheme="minorHAnsi"/>
              </w:rPr>
              <w:t>Principa</w:t>
            </w:r>
            <w:proofErr w:type="spellEnd"/>
          </w:p>
          <w:p w14:paraId="6DD9B8C9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charakteryzuje międzynarodowy układ sił na przełomie XIX i XX w.</w:t>
            </w:r>
          </w:p>
          <w:p w14:paraId="5492E337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wyjaśnia, jakie skutki miało prowadzenie </w:t>
            </w:r>
            <w:proofErr w:type="spellStart"/>
            <w:r w:rsidRPr="007C00D7">
              <w:rPr>
                <w:rFonts w:eastAsia="Times" w:cstheme="minorHAnsi"/>
              </w:rPr>
              <w:t>Weltpolitik</w:t>
            </w:r>
            <w:proofErr w:type="spellEnd"/>
            <w:r w:rsidRPr="007C00D7">
              <w:rPr>
                <w:rFonts w:eastAsia="Times" w:cstheme="minorHAnsi"/>
              </w:rPr>
              <w:t xml:space="preserve"> przez Niemcy</w:t>
            </w:r>
          </w:p>
          <w:p w14:paraId="222399E9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>– wyjaśnia, jak polityka Niemiec na przełomie XIX i XX w. wpłynęła na światowy układ sił</w:t>
            </w:r>
          </w:p>
          <w:p w14:paraId="4AD44CD2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opisuje sytuację na Bałkanach na początku XX w.</w:t>
            </w:r>
          </w:p>
          <w:p w14:paraId="4D93F193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773B6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>– ocenia wpływ sytuacji na Bałkanach na wybuch konfliktu światowego</w:t>
            </w:r>
          </w:p>
          <w:p w14:paraId="160EE8C2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035EBD" w:rsidRPr="007C00D7" w14:paraId="510E331E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6FB19E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  <w:lang w:eastAsia="pl-PL"/>
              </w:rPr>
              <w:t>Fronty Wielkiej Wojny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AB41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Wybuch I wojny światowej</w:t>
            </w:r>
          </w:p>
          <w:p w14:paraId="119FA094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Nieudana wojna błyskawiczna</w:t>
            </w:r>
          </w:p>
          <w:p w14:paraId="33DFF794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lastRenderedPageBreak/>
              <w:t>Wojna pozycyjna na froncie zachodnim</w:t>
            </w:r>
          </w:p>
          <w:p w14:paraId="3229A9E1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Front wschodni</w:t>
            </w:r>
          </w:p>
          <w:p w14:paraId="0366F0A9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Front bałkański i włoski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F2B47A8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pojęcie </w:t>
            </w:r>
            <w:r w:rsidRPr="007C00D7">
              <w:rPr>
                <w:rFonts w:cstheme="minorHAnsi"/>
                <w:i/>
              </w:rPr>
              <w:t>wojna pozycyjna</w:t>
            </w:r>
          </w:p>
          <w:p w14:paraId="5A68BDB7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bitwę nad Marną (IX 1914), bitwę pod Verdun </w:t>
            </w:r>
            <w:r w:rsidRPr="007C00D7">
              <w:rPr>
                <w:rFonts w:eastAsia="Times" w:cstheme="minorHAnsi"/>
              </w:rPr>
              <w:lastRenderedPageBreak/>
              <w:t>(II–XII 1916), bitwę nad Sommą (VII–XI 1916)</w:t>
            </w:r>
          </w:p>
          <w:p w14:paraId="7F42EC78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charakteryzuje sposób prowadzenia wojny pozycyjnej</w:t>
            </w:r>
          </w:p>
          <w:p w14:paraId="4576B360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 – wymienia nowe rodzaje broni zastosowane na froncie zachodnim</w:t>
            </w:r>
          </w:p>
          <w:p w14:paraId="75CC4669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8B6107F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pojęcia: </w:t>
            </w:r>
            <w:r w:rsidRPr="007C00D7">
              <w:rPr>
                <w:rFonts w:cstheme="minorHAnsi"/>
                <w:i/>
              </w:rPr>
              <w:t>wojna błyskawiczna, wojna manewrowa</w:t>
            </w:r>
          </w:p>
          <w:p w14:paraId="3BA3B6C6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bitwę pod </w:t>
            </w:r>
            <w:proofErr w:type="spellStart"/>
            <w:r w:rsidRPr="007C00D7">
              <w:rPr>
                <w:rFonts w:eastAsia="Times" w:cstheme="minorHAnsi"/>
              </w:rPr>
              <w:t>Tannenbergiem</w:t>
            </w:r>
            <w:proofErr w:type="spellEnd"/>
            <w:r w:rsidRPr="007C00D7">
              <w:rPr>
                <w:rFonts w:eastAsia="Times" w:cstheme="minorHAnsi"/>
              </w:rPr>
              <w:t xml:space="preserve"> (VIII </w:t>
            </w:r>
            <w:r w:rsidRPr="007C00D7">
              <w:rPr>
                <w:rFonts w:eastAsia="Times" w:cstheme="minorHAnsi"/>
              </w:rPr>
              <w:lastRenderedPageBreak/>
              <w:t>1914), wystąpienia Włoch z trójprzymierza (1915)</w:t>
            </w:r>
          </w:p>
          <w:p w14:paraId="12A78D38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na czym polegał plan wojny błyskawicznej</w:t>
            </w:r>
          </w:p>
          <w:p w14:paraId="40E1552A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na czym polegał tzw. efekt domina w przypadku wybuchu I wojny światowej</w:t>
            </w:r>
          </w:p>
          <w:p w14:paraId="1F8D1276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okoliczności, w jakich załamał się niemiecki plan wojny błyskawicznej</w:t>
            </w:r>
          </w:p>
          <w:p w14:paraId="020A096B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wyjaśnia, na czym polegała wojna manewrowa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180B76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 xml:space="preserve">– lokalizuje w czasie: bitwę o Gallipoli (1915–1916), bitwę pod Ypres (1915), bitwę </w:t>
            </w:r>
            <w:r w:rsidRPr="007C00D7">
              <w:rPr>
                <w:rFonts w:eastAsia="Times" w:cstheme="minorHAnsi"/>
              </w:rPr>
              <w:lastRenderedPageBreak/>
              <w:t>pod Gorlicami (1915)</w:t>
            </w:r>
          </w:p>
          <w:p w14:paraId="737C938B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przestrzenia państwa, które uczestniczyły w wojnie po stronie państw centralnych lub ententy</w:t>
            </w:r>
          </w:p>
          <w:p w14:paraId="0D353F00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postacie: Alfreda von </w:t>
            </w:r>
            <w:proofErr w:type="spellStart"/>
            <w:r w:rsidRPr="007C00D7">
              <w:rPr>
                <w:rFonts w:cstheme="minorHAnsi"/>
              </w:rPr>
              <w:t>Schlieffena</w:t>
            </w:r>
            <w:proofErr w:type="spellEnd"/>
            <w:r w:rsidRPr="007C00D7">
              <w:rPr>
                <w:rFonts w:cstheme="minorHAnsi"/>
              </w:rPr>
              <w:t>, Ferdynanda Focha, Paula von Hindenburga</w:t>
            </w:r>
          </w:p>
          <w:p w14:paraId="4EBE8E15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jaką rolę odgrywały nowe rodzaje broni zastosowane na froncie zachodnim</w:t>
            </w:r>
          </w:p>
          <w:p w14:paraId="7F5DA679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przebieg działań wojennych na froncie zachodnim i wschodnim</w:t>
            </w:r>
          </w:p>
          <w:p w14:paraId="46C870E9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wymienia kluczowe momenty w przebiegu działań wojennych na froncie wschodnim i </w:t>
            </w:r>
            <w:r w:rsidRPr="007C00D7">
              <w:rPr>
                <w:rFonts w:cstheme="minorHAnsi"/>
              </w:rPr>
              <w:lastRenderedPageBreak/>
              <w:t>zachodnim w latach 1914–1916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A0655A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przystąpienie Bułgarii do wojny po stronie państw centralnych (1915), </w:t>
            </w:r>
            <w:r w:rsidRPr="007C00D7">
              <w:rPr>
                <w:rFonts w:eastAsia="Times" w:cstheme="minorHAnsi"/>
              </w:rPr>
              <w:lastRenderedPageBreak/>
              <w:t>przystąpienie Rumunii do wojny po stronie ententy (1916), przystąpienie Grecji do wojny po stronie ententy (1917)</w:t>
            </w:r>
          </w:p>
          <w:p w14:paraId="2E5CE4D8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zmiany w składzie trójprzymierza i trójporozumienia</w:t>
            </w:r>
          </w:p>
          <w:p w14:paraId="3CC40052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różnice między działaniami zbrojnymi na froncie wschodnim i zachodnim</w:t>
            </w:r>
          </w:p>
          <w:p w14:paraId="464D1910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opisuje działania wojenne na froncie bałkańskim i włoskim</w:t>
            </w:r>
          </w:p>
          <w:p w14:paraId="16C75B66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A10B3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ocenia, jakie skutki dla państw centralnych miało fiasko planu wojny błyskawicznej</w:t>
            </w:r>
          </w:p>
          <w:p w14:paraId="122F8928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ocenia skuteczność wojny pozycyjnej i manewrowej </w:t>
            </w:r>
          </w:p>
          <w:p w14:paraId="44AD8D30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035EBD" w:rsidRPr="007C00D7" w14:paraId="474E3683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CBE715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  <w:lang w:eastAsia="pl-PL"/>
              </w:rPr>
              <w:lastRenderedPageBreak/>
              <w:t>Rewolucje w Rosji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CDAA9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Rewolucja lutowa</w:t>
            </w:r>
          </w:p>
          <w:p w14:paraId="380D4A8E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Okres dwuwładzy</w:t>
            </w:r>
          </w:p>
          <w:p w14:paraId="70F1F629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Rewolucja październikowa</w:t>
            </w:r>
          </w:p>
          <w:p w14:paraId="0D7D752A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Wojna domowa</w:t>
            </w:r>
          </w:p>
          <w:p w14:paraId="21047FE3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Rosja po rewolucji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4AAE0B6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stosuje pojęcia: </w:t>
            </w:r>
            <w:r w:rsidRPr="007C00D7">
              <w:rPr>
                <w:rFonts w:eastAsia="Times" w:cstheme="minorHAnsi"/>
                <w:i/>
              </w:rPr>
              <w:t>rewolucja lutowa, rewolucja październikowa</w:t>
            </w:r>
            <w:r w:rsidRPr="007C00D7">
              <w:rPr>
                <w:rFonts w:eastAsia="Times" w:cstheme="minorHAnsi"/>
              </w:rPr>
              <w:t xml:space="preserve"> </w:t>
            </w:r>
          </w:p>
          <w:p w14:paraId="6A7B7743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czasie: wybuch rewolucji lutowej (III 1917), wybuch rewolucji październikowej (6/7 XI 1917), proklamowanie powstania ZSRS (1922)</w:t>
            </w:r>
          </w:p>
          <w:p w14:paraId="1D9B3AAE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identyfikuje postacie: Mikołaja II, Włodzimierza Lenina</w:t>
            </w:r>
          </w:p>
          <w:p w14:paraId="6726E9EB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omawia skutki rewolucji październikowej</w:t>
            </w:r>
          </w:p>
          <w:p w14:paraId="5AE8CBDD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dlaczego Rosja po rewolucji stała się państwem totalitarnym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FE1C1EA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stosuje pojęcia: </w:t>
            </w:r>
            <w:r w:rsidRPr="007C00D7">
              <w:rPr>
                <w:rFonts w:eastAsia="Times" w:cstheme="minorHAnsi"/>
                <w:i/>
              </w:rPr>
              <w:t>dwuwładza, bolszewicy, dyktatura proletariatu,</w:t>
            </w:r>
            <w:r w:rsidRPr="007C00D7">
              <w:rPr>
                <w:rFonts w:eastAsia="Times" w:cstheme="minorHAnsi"/>
              </w:rPr>
              <w:t xml:space="preserve"> </w:t>
            </w:r>
            <w:r w:rsidRPr="007C00D7">
              <w:rPr>
                <w:rFonts w:eastAsia="Times" w:cstheme="minorHAnsi"/>
                <w:i/>
              </w:rPr>
              <w:t>Czeka</w:t>
            </w:r>
          </w:p>
          <w:p w14:paraId="02D905AE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czasie: powołanie Rządu Tymczasowego (III 1917), powołanie Rady Komisarzy Ludowych (XI 1917), podpisanie pokoju brzeskiego (3 III 1918)</w:t>
            </w:r>
          </w:p>
          <w:p w14:paraId="5ABB8541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identyfikuje postacie: Aleksandra Kiereńskiego, Lwa Trockiego, Feliksa Dzierżyńskiego</w:t>
            </w:r>
          </w:p>
          <w:p w14:paraId="66F3EC6C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wymienia przyczyny i skutki rewolucji lutowej</w:t>
            </w:r>
          </w:p>
          <w:p w14:paraId="36C1EBF6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charakteryzuje okres dwuwładzy w Rosji</w:t>
            </w:r>
          </w:p>
          <w:p w14:paraId="48861874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>– wyjaśnia, jaką rolę odegrał Włodzimierz Lenin w czasie rewolucji rosyjskich</w:t>
            </w:r>
          </w:p>
          <w:p w14:paraId="5B64FD0B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omawia proces budowania ZSRS</w:t>
            </w:r>
          </w:p>
          <w:p w14:paraId="4C4C8635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C578B8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 xml:space="preserve">– stosuje pojęcie </w:t>
            </w:r>
            <w:r w:rsidRPr="007C00D7">
              <w:rPr>
                <w:rFonts w:eastAsia="Times" w:cstheme="minorHAnsi"/>
                <w:i/>
              </w:rPr>
              <w:t>tezy kwietniowe</w:t>
            </w:r>
          </w:p>
          <w:p w14:paraId="68B50009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czasie: abdykację Mikołaja II (III 1917), ogłoszenie tez kwietniowych (IV 1917), uchwalenie konstytucji rosyjskiej (VII 1918), egzekucję rodziny carskiej (VII 1918), wojnę domową (1919–1920)</w:t>
            </w:r>
          </w:p>
          <w:p w14:paraId="02CF4745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omawia sytuację militarną, polityczną i gospodarczą w Rosji do 1917 r.</w:t>
            </w:r>
          </w:p>
          <w:p w14:paraId="64EDC80E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dlaczego bolszewicy w okresie dwuwładzy cieszyli się rosnącym poparciem</w:t>
            </w:r>
          </w:p>
          <w:p w14:paraId="11209E74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opisuje przebieg rewolucji październikowej</w:t>
            </w:r>
          </w:p>
          <w:p w14:paraId="2B6B78B2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 xml:space="preserve">– przedstawia przyczyny wojny domowej </w:t>
            </w:r>
          </w:p>
          <w:p w14:paraId="5502131D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przedstawia metody, jakie stosowali bolszewicy w celu umocnienia swojej władzy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A42031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 xml:space="preserve">– stosuje pojęcia: </w:t>
            </w:r>
            <w:r w:rsidRPr="007C00D7">
              <w:rPr>
                <w:rFonts w:eastAsia="Times" w:cstheme="minorHAnsi"/>
                <w:i/>
              </w:rPr>
              <w:t>mienszewicy, eserowcy, kadeci</w:t>
            </w:r>
          </w:p>
          <w:p w14:paraId="7273DDC7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czasie rozpędzenie przez bolszewików gromadzenia Konstytucyjnego (I 1918)</w:t>
            </w:r>
          </w:p>
          <w:p w14:paraId="620FFD4C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identyfikuje postacie: Antona Denikina, Aleksandra Kołczaka, Piotra Wrangla</w:t>
            </w:r>
          </w:p>
          <w:p w14:paraId="1A753CEE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omawia i porównuje programy rosyjskich stronnictw politycznych</w:t>
            </w:r>
          </w:p>
          <w:p w14:paraId="1EAF34A7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co przyczyniło się do sukcesu Armii Czerwonej w wojnie domowej</w:t>
            </w:r>
          </w:p>
          <w:p w14:paraId="4283BB5E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wyjaśnia, co skłoniło Lenina do </w:t>
            </w:r>
            <w:r w:rsidRPr="007C00D7">
              <w:rPr>
                <w:rFonts w:eastAsia="Times" w:cstheme="minorHAnsi"/>
              </w:rPr>
              <w:lastRenderedPageBreak/>
              <w:t>brutalnej rozprawy z carem i jego rodziną</w:t>
            </w:r>
          </w:p>
          <w:p w14:paraId="52B7D0AD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D5A48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>– ocenia metody stosowane przez bolszewików w celu umocnienia swojej władzy</w:t>
            </w:r>
          </w:p>
          <w:p w14:paraId="110D6968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omawia wpływ rewolucji rosyjskich na układ sił w Europie podczas I wojny światowej</w:t>
            </w:r>
          </w:p>
          <w:p w14:paraId="4A9167F6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035EBD" w:rsidRPr="007C00D7" w14:paraId="5D1D2281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8E19E1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  <w:lang w:eastAsia="pl-PL"/>
              </w:rPr>
              <w:t>Klęska państw centralnych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3A1DB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Wojna na morzach</w:t>
            </w:r>
          </w:p>
          <w:p w14:paraId="70E53595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Przystąpienie Stanów Zjednoczonych do wojny</w:t>
            </w:r>
          </w:p>
          <w:p w14:paraId="24458BF8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Sytuacja państw centralnych pod koniec wojny</w:t>
            </w:r>
          </w:p>
          <w:p w14:paraId="1B175FDE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Klęska sojuszników Niemiec</w:t>
            </w:r>
          </w:p>
          <w:p w14:paraId="6AC59905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Kapitulacja Niemiec </w:t>
            </w:r>
          </w:p>
          <w:p w14:paraId="398C38B2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Skutki Wielkiej Wojny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367E373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t xml:space="preserve">– stosuje pojęcie </w:t>
            </w:r>
            <w:r w:rsidRPr="007C00D7">
              <w:rPr>
                <w:rFonts w:cstheme="minorHAnsi"/>
                <w:i/>
              </w:rPr>
              <w:t>nieograniczona wojna podwodna</w:t>
            </w:r>
          </w:p>
          <w:p w14:paraId="538D8400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przystąpienie USA do wojny (IV 1917), rozejm w </w:t>
            </w:r>
            <w:proofErr w:type="spellStart"/>
            <w:r w:rsidRPr="007C00D7">
              <w:rPr>
                <w:rFonts w:eastAsia="Times" w:cstheme="minorHAnsi"/>
              </w:rPr>
              <w:t>Compiègne</w:t>
            </w:r>
            <w:proofErr w:type="spellEnd"/>
            <w:r w:rsidRPr="007C00D7">
              <w:rPr>
                <w:rFonts w:eastAsia="Times" w:cstheme="minorHAnsi"/>
              </w:rPr>
              <w:t xml:space="preserve"> i zakończenie I wojny światowej (11 XI 1918)</w:t>
            </w:r>
          </w:p>
          <w:p w14:paraId="770DC9F1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postać Thomasa </w:t>
            </w:r>
            <w:proofErr w:type="spellStart"/>
            <w:r w:rsidRPr="007C00D7">
              <w:rPr>
                <w:rFonts w:cstheme="minorHAnsi"/>
              </w:rPr>
              <w:t>Woodrowa</w:t>
            </w:r>
            <w:proofErr w:type="spellEnd"/>
            <w:r w:rsidRPr="007C00D7">
              <w:rPr>
                <w:rFonts w:cstheme="minorHAnsi"/>
              </w:rPr>
              <w:t xml:space="preserve"> Wilsona</w:t>
            </w:r>
          </w:p>
          <w:p w14:paraId="67090980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najważniejsze skutki I wojny światowej dla Europy</w:t>
            </w:r>
          </w:p>
          <w:p w14:paraId="60BE6384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2FCAE00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rozpoczęcie przez Niemcy nieograniczonej wojny podwodnej (1915), pokój brzeski (3 III 1918), rewolucję listopadową w Niemczech (XI 1918–IV 1919)</w:t>
            </w:r>
          </w:p>
          <w:p w14:paraId="32ABF0D2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Wilhelma II</w:t>
            </w:r>
          </w:p>
          <w:p w14:paraId="09427253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 okoliczności i skutki zawarcia pokoju w Brześciu</w:t>
            </w:r>
          </w:p>
          <w:p w14:paraId="55288FF3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omawia skutki polityczne, gospodarcze i </w:t>
            </w:r>
            <w:r w:rsidRPr="007C00D7">
              <w:rPr>
                <w:rFonts w:cstheme="minorHAnsi"/>
              </w:rPr>
              <w:lastRenderedPageBreak/>
              <w:t>społeczne Wielkiej Wojny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274727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pojęcie </w:t>
            </w:r>
            <w:proofErr w:type="spellStart"/>
            <w:r w:rsidRPr="007C00D7">
              <w:rPr>
                <w:rFonts w:cstheme="minorHAnsi"/>
                <w:i/>
              </w:rPr>
              <w:t>Mitteleuropa</w:t>
            </w:r>
            <w:proofErr w:type="spellEnd"/>
          </w:p>
          <w:p w14:paraId="4DE16FE5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bitwę jutlandzką (V–VI 1916), II bitwę nad Marną (VIII 1918)</w:t>
            </w:r>
          </w:p>
          <w:p w14:paraId="5C8E7E07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postacie: Ericha </w:t>
            </w:r>
            <w:proofErr w:type="spellStart"/>
            <w:r w:rsidRPr="007C00D7">
              <w:rPr>
                <w:rFonts w:cstheme="minorHAnsi"/>
              </w:rPr>
              <w:t>Ludendorffa</w:t>
            </w:r>
            <w:proofErr w:type="spellEnd"/>
          </w:p>
          <w:p w14:paraId="6185CA94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dlaczego Niemcy zdecydowały się na nieograniczoną wojnę podwodną</w:t>
            </w:r>
          </w:p>
          <w:p w14:paraId="64B96927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jakie skutki przyniosła nieograniczona wojna podwodna</w:t>
            </w:r>
          </w:p>
          <w:p w14:paraId="3803F1C2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przedstawia okoliczności </w:t>
            </w:r>
            <w:r w:rsidRPr="007C00D7">
              <w:rPr>
                <w:rFonts w:cstheme="minorHAnsi"/>
              </w:rPr>
              <w:lastRenderedPageBreak/>
              <w:t>przystąpienia stanów Zjednoczonych do wojny</w:t>
            </w:r>
          </w:p>
          <w:p w14:paraId="0A5E6B3C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dlaczego państwa centralne poniosły klęskę w I wojnie światowej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448269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czasie: wysłanie depeszy Zimmermanna (I 1917), kapitulację Austro-Węgier (3 XI 1918)</w:t>
            </w:r>
          </w:p>
          <w:p w14:paraId="564BD707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omawia problemy, z jakimi zmagały się państwa centralne po 1916 r. </w:t>
            </w:r>
          </w:p>
          <w:p w14:paraId="3684FC10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przebieg i skutki rewolucji listopadowej w Niemczech</w:t>
            </w:r>
          </w:p>
          <w:p w14:paraId="26C6C775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E9E95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ocenia polityczne, ekonomiczne i społeczne skutki I wojny światowej</w:t>
            </w:r>
          </w:p>
          <w:p w14:paraId="2176941F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035EBD" w:rsidRPr="007C00D7" w14:paraId="3C04C23A" w14:textId="77777777" w:rsidTr="009F18CE">
        <w:trPr>
          <w:gridBefore w:val="1"/>
          <w:wBefore w:w="6" w:type="dxa"/>
          <w:trHeight w:val="127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C1A660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Polacy na frontach Wielkiej Wojny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87FDA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Polacy u boku Austro-Węgier</w:t>
            </w:r>
          </w:p>
          <w:p w14:paraId="6FED92E7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Legiony Polskie </w:t>
            </w:r>
          </w:p>
          <w:p w14:paraId="0829976A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Formacje polskie u boku Rosji</w:t>
            </w:r>
          </w:p>
          <w:p w14:paraId="3EA27BC6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Polacy w armiach zaborczych</w:t>
            </w:r>
          </w:p>
          <w:p w14:paraId="7A733298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Szlak bojowy Legionów Polskich</w:t>
            </w:r>
          </w:p>
          <w:p w14:paraId="3068DEFD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Wojsko polskie we Francji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23F6DCC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t xml:space="preserve">– stosuje pojęcie </w:t>
            </w:r>
            <w:r w:rsidRPr="007C00D7">
              <w:rPr>
                <w:rFonts w:cstheme="minorHAnsi"/>
                <w:i/>
              </w:rPr>
              <w:t>Legiony Polskie</w:t>
            </w:r>
          </w:p>
          <w:p w14:paraId="1663F571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 sformowanie Legionów Polskich (VIII 1914)</w:t>
            </w:r>
          </w:p>
          <w:p w14:paraId="13CBAAB9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Józefa Piłsudskiego</w:t>
            </w:r>
          </w:p>
          <w:p w14:paraId="0761374E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jakie były zasługi Józefa Piłsudskiego dla tworzenia polskich formacji wojskowych w czasie I wojny światowej</w:t>
            </w:r>
          </w:p>
          <w:p w14:paraId="37935260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wymienia polskie formacje wojskowe walczące w I wojnie światowej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9CBF8B4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t xml:space="preserve">– stosuje pojęcie </w:t>
            </w:r>
            <w:r w:rsidRPr="007C00D7">
              <w:rPr>
                <w:rFonts w:cstheme="minorHAnsi"/>
                <w:i/>
              </w:rPr>
              <w:t>kryzys przysięgowy</w:t>
            </w:r>
          </w:p>
          <w:p w14:paraId="1110E457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wymarsz Kompanii Kadrowej (VIII 1914), kryzys przysięgowy (VII 1917)</w:t>
            </w:r>
          </w:p>
          <w:p w14:paraId="50149401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Józefa Hallera, Romana Dmowskiego, Ignacego Jana Paderewskiego</w:t>
            </w:r>
          </w:p>
          <w:p w14:paraId="407EBF42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okoliczności powstania Legionów Polskich</w:t>
            </w:r>
          </w:p>
          <w:p w14:paraId="597C1919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omawia skutki kryzysu przysięgowego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DBB0EC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t xml:space="preserve">– stosuje pojęcie </w:t>
            </w:r>
            <w:r w:rsidRPr="007C00D7">
              <w:rPr>
                <w:rFonts w:cstheme="minorHAnsi"/>
                <w:i/>
              </w:rPr>
              <w:t>Błękitna Armia</w:t>
            </w:r>
          </w:p>
          <w:p w14:paraId="6F1F033B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powstanie Polskiej Organizacji Wojskowej (X 1914), sformowanie Błękitnej Armii (VI 1917),</w:t>
            </w:r>
          </w:p>
          <w:p w14:paraId="13CBE2CD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lokalizuje w czasie i przestrzeni bitwy stoczone przez Legiony Polskie </w:t>
            </w:r>
          </w:p>
          <w:p w14:paraId="0FC88966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polityczne koncepcje niepodległościowe w Galicji i Królestwie Polskim</w:t>
            </w:r>
          </w:p>
          <w:p w14:paraId="1B4BC701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jaką rolę miała odegrać I Kompania Kadrowa</w:t>
            </w:r>
          </w:p>
          <w:p w14:paraId="451E26A3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>– omawia szlak bojowy Legionów Polskich</w:t>
            </w:r>
          </w:p>
          <w:p w14:paraId="30BD1AAD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w jakim celu powołano Polską Organizację Wojskową</w:t>
            </w:r>
          </w:p>
          <w:p w14:paraId="61B5220E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E870AA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>– stosuje pojęcie</w:t>
            </w:r>
            <w:r w:rsidRPr="007C00D7">
              <w:rPr>
                <w:rFonts w:cstheme="minorHAnsi"/>
                <w:i/>
              </w:rPr>
              <w:t xml:space="preserve"> bajończycy</w:t>
            </w:r>
          </w:p>
          <w:p w14:paraId="7C371414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powstanie Komisji Tymczasowej Skonfederowanych Stronnictw Niepodległościowych (1912), powstanie Centralnego Komitetu Narodowego (VII 1914), powstanie kompanii bajończyków (VIII 1914), powstanie Komitetu Narodowego Polskiego (XI 1914), bitwę pod Limanową (XII </w:t>
            </w:r>
            <w:r w:rsidRPr="007C00D7">
              <w:rPr>
                <w:rFonts w:eastAsia="Times" w:cstheme="minorHAnsi"/>
              </w:rPr>
              <w:lastRenderedPageBreak/>
              <w:t>1914), powstanie Komitetu Narodowego Polskiego w Lozannie (1917)</w:t>
            </w:r>
          </w:p>
          <w:p w14:paraId="680A39E0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Tadeusza Kasprzyckiego</w:t>
            </w:r>
          </w:p>
          <w:p w14:paraId="6B5B34E4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omawia proces formowania wojska polskiego we Francji</w:t>
            </w:r>
          </w:p>
          <w:p w14:paraId="25090BF6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omawia genezę Legionów Polskich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C9D07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>– ocenia, jakie znaczenie dla Polaków mogła mieć walka w wojnie toczonej przez zaborców</w:t>
            </w:r>
          </w:p>
          <w:p w14:paraId="4FC10C61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ocenia, czy polskie jednostki wojskowe walczące w czasie I wojny światowej spełniły pokładane w nich nadzieje</w:t>
            </w:r>
          </w:p>
        </w:tc>
      </w:tr>
      <w:tr w:rsidR="00035EBD" w:rsidRPr="007C00D7" w14:paraId="14CD6110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9BEE82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Sprawa polska na arenie międzynarodowej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9B6FD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Sprawa polska w 1914 roku</w:t>
            </w:r>
          </w:p>
          <w:p w14:paraId="2F8DBF82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Państwa centralne wobec sprawy polskiej</w:t>
            </w:r>
          </w:p>
          <w:p w14:paraId="6BF8AF86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Sprawa polska w polityce ententy</w:t>
            </w:r>
          </w:p>
          <w:p w14:paraId="3E729B98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Polacy na konferencji pokojowej w Paryżu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DC7F00F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t xml:space="preserve">– stosuje pojęcie </w:t>
            </w:r>
            <w:r w:rsidRPr="007C00D7">
              <w:rPr>
                <w:rFonts w:eastAsia="Times" w:cstheme="minorHAnsi"/>
                <w:i/>
              </w:rPr>
              <w:t>Akt 5 listopada</w:t>
            </w:r>
            <w:r w:rsidRPr="007C00D7">
              <w:rPr>
                <w:rFonts w:cstheme="minorHAnsi"/>
                <w:i/>
              </w:rPr>
              <w:t xml:space="preserve"> </w:t>
            </w:r>
          </w:p>
          <w:p w14:paraId="0A514120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wydanie Aktu 5 listopada (1916), orędzie Thomasa </w:t>
            </w:r>
            <w:proofErr w:type="spellStart"/>
            <w:r w:rsidRPr="007C00D7">
              <w:rPr>
                <w:rFonts w:eastAsia="Times" w:cstheme="minorHAnsi"/>
              </w:rPr>
              <w:t>Woodrowa</w:t>
            </w:r>
            <w:proofErr w:type="spellEnd"/>
            <w:r w:rsidRPr="007C00D7">
              <w:rPr>
                <w:rFonts w:eastAsia="Times" w:cstheme="minorHAnsi"/>
              </w:rPr>
              <w:t xml:space="preserve"> Wilsona (8 I 1918), traktat wersalski (28 VI 1919)</w:t>
            </w:r>
          </w:p>
          <w:p w14:paraId="6A3C1BA6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postacie: Thomasa </w:t>
            </w:r>
            <w:proofErr w:type="spellStart"/>
            <w:r w:rsidRPr="007C00D7">
              <w:rPr>
                <w:rFonts w:cstheme="minorHAnsi"/>
              </w:rPr>
              <w:t>Woodrowa</w:t>
            </w:r>
            <w:proofErr w:type="spellEnd"/>
            <w:r w:rsidRPr="007C00D7">
              <w:rPr>
                <w:rFonts w:cstheme="minorHAnsi"/>
              </w:rPr>
              <w:t xml:space="preserve"> Wilsona, Ignacego Jana Paderewskiego, Romana Dmowskiego</w:t>
            </w:r>
          </w:p>
          <w:p w14:paraId="1EFDA3E5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wymienia postanowienia Aktu 5 listopada </w:t>
            </w:r>
          </w:p>
          <w:p w14:paraId="038553F3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wyjaśnia, dlaczego plan pokojowy prezydenta </w:t>
            </w:r>
            <w:r w:rsidRPr="007C00D7">
              <w:rPr>
                <w:rFonts w:eastAsia="Times" w:cstheme="minorHAnsi"/>
              </w:rPr>
              <w:t xml:space="preserve">Thomasa </w:t>
            </w:r>
            <w:proofErr w:type="spellStart"/>
            <w:r w:rsidRPr="007C00D7">
              <w:rPr>
                <w:rFonts w:eastAsia="Times" w:cstheme="minorHAnsi"/>
              </w:rPr>
              <w:t>Woodrowa</w:t>
            </w:r>
            <w:proofErr w:type="spellEnd"/>
            <w:r w:rsidRPr="007C00D7">
              <w:rPr>
                <w:rFonts w:eastAsia="Times" w:cstheme="minorHAnsi"/>
              </w:rPr>
              <w:t xml:space="preserve"> </w:t>
            </w:r>
            <w:r w:rsidRPr="007C00D7">
              <w:rPr>
                <w:rFonts w:cstheme="minorHAnsi"/>
              </w:rPr>
              <w:t xml:space="preserve">Wilsona miał przełomowe znaczenie dla sprawy polskiej </w:t>
            </w:r>
          </w:p>
          <w:p w14:paraId="2CF236E5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330A9B5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pojęcie </w:t>
            </w:r>
            <w:r w:rsidRPr="007C00D7">
              <w:rPr>
                <w:rFonts w:cstheme="minorHAnsi"/>
                <w:i/>
              </w:rPr>
              <w:t>mały traktat wersalski</w:t>
            </w:r>
          </w:p>
          <w:p w14:paraId="5CEB7FA3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powołanie Rady Regencyjnej (IX 1917), konferencję pokojową w Paryżu (I 1919–I 1920)</w:t>
            </w:r>
          </w:p>
          <w:p w14:paraId="518C65DB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wyjaśnia, w jaki sposób władze niemieckie i austriackie realizowały obietnice zawarte w Akcie 5 listopada </w:t>
            </w:r>
          </w:p>
          <w:p w14:paraId="122C7401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przedstawia postanowienia konferencji pokojowej w Paryżu dotyczące Polski</w:t>
            </w:r>
          </w:p>
          <w:p w14:paraId="4E6AFDFD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9EB284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czasie: odezwę księcia Mikołaja (VIII 1914), odezwę Mikołaja II (XII 1916), deklarację państw ententy popierającą postanie niepodległej Polski (VI 1918)</w:t>
            </w:r>
          </w:p>
          <w:p w14:paraId="58336976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dokumenty dotyczące sprawy polskiej wydawane przez państwa centralne i państwa ententy prawne</w:t>
            </w:r>
          </w:p>
          <w:p w14:paraId="4761C948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przedstawia, jak zmieniało się stanowisko państw ententy wobec sprawy polskiej</w:t>
            </w:r>
          </w:p>
          <w:p w14:paraId="0D739AD6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w czasie I wojny światowej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07C8C1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czasie: powołanie Tymczasowej Rady Stanu (I 1917), powołanie rządu Jana Kucharzewskiego (XI 1917)</w:t>
            </w:r>
          </w:p>
          <w:p w14:paraId="70AD52C0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stosunek państw zaborczych do sprawy polskiej w momencie wybuchu wojny</w:t>
            </w:r>
          </w:p>
          <w:p w14:paraId="444C8A42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omawia przemiany, jakie zachodziły w </w:t>
            </w:r>
            <w:r w:rsidRPr="007C00D7">
              <w:rPr>
                <w:rFonts w:cstheme="minorHAnsi"/>
              </w:rPr>
              <w:lastRenderedPageBreak/>
              <w:t>stanowisku Rosji wobec sprawy polskiej</w:t>
            </w:r>
          </w:p>
          <w:p w14:paraId="4760DF37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027A1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ocenia znaczenie Aktu 5 listopada dla narodu polskiego</w:t>
            </w:r>
          </w:p>
          <w:p w14:paraId="05DD45DA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ocenia rolę, jaką w propagowaniu sprawy polskiej w latach 1914–1919 odegrał Ignacy Jan Paderewski</w:t>
            </w:r>
          </w:p>
        </w:tc>
      </w:tr>
      <w:tr w:rsidR="00035EBD" w:rsidRPr="007C00D7" w14:paraId="04448E3F" w14:textId="77777777" w:rsidTr="009F18CE">
        <w:trPr>
          <w:gridBefore w:val="1"/>
          <w:wBefore w:w="6" w:type="dxa"/>
          <w:trHeight w:val="340"/>
        </w:trPr>
        <w:tc>
          <w:tcPr>
            <w:tcW w:w="153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26116460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7C00D7">
              <w:rPr>
                <w:rFonts w:cstheme="minorHAnsi"/>
                <w:b/>
              </w:rPr>
              <w:t>Rozdział IV. Świat w okresie międzywojennym</w:t>
            </w:r>
          </w:p>
        </w:tc>
      </w:tr>
      <w:tr w:rsidR="00035EBD" w:rsidRPr="007C00D7" w14:paraId="5272E5D9" w14:textId="77777777" w:rsidTr="009F18CE">
        <w:trPr>
          <w:gridBefore w:val="1"/>
          <w:wBefore w:w="6" w:type="dxa"/>
          <w:trHeight w:val="274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11B26B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  <w:lang w:eastAsia="pl-PL"/>
              </w:rPr>
              <w:t>Świat po Wielkiej Wojnie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A12B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Traktat wersalski</w:t>
            </w:r>
          </w:p>
          <w:p w14:paraId="6A91B07B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Rozpad Austro-Węgier</w:t>
            </w:r>
          </w:p>
          <w:p w14:paraId="722C51EC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Traktaty z Bułgarią i Turcją</w:t>
            </w:r>
          </w:p>
          <w:p w14:paraId="294FB283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Liga Narodów</w:t>
            </w:r>
          </w:p>
          <w:p w14:paraId="71801518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Mały traktat wersalski</w:t>
            </w:r>
          </w:p>
          <w:p w14:paraId="59B61AD3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Skutki I wojny światowej</w:t>
            </w:r>
          </w:p>
          <w:p w14:paraId="3A2FFA14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Wielki kryzys</w:t>
            </w:r>
          </w:p>
          <w:p w14:paraId="5D999A8B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i/>
                <w:sz w:val="24"/>
                <w:szCs w:val="24"/>
              </w:rPr>
              <w:t>New Deal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8CAB90F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t xml:space="preserve">– stosuje pojęcia: </w:t>
            </w:r>
            <w:r w:rsidRPr="007C00D7">
              <w:rPr>
                <w:rFonts w:cstheme="minorHAnsi"/>
                <w:i/>
              </w:rPr>
              <w:t>Liga Narodów,</w:t>
            </w:r>
            <w:r w:rsidRPr="007C00D7">
              <w:rPr>
                <w:rFonts w:cstheme="minorHAnsi"/>
              </w:rPr>
              <w:t xml:space="preserve"> </w:t>
            </w:r>
            <w:r w:rsidRPr="007C00D7">
              <w:rPr>
                <w:rFonts w:cstheme="minorHAnsi"/>
                <w:i/>
              </w:rPr>
              <w:t>Wielki Kryzys, New Deal</w:t>
            </w:r>
          </w:p>
          <w:p w14:paraId="442A6A3D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traktat wersalski (28 VI 1919), powstanie Ligi Narodów (I 1920), Wielki Kryzys (1929–1933)</w:t>
            </w:r>
          </w:p>
          <w:p w14:paraId="2A3A6E51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Franklina Delano Roosevelta</w:t>
            </w:r>
          </w:p>
          <w:p w14:paraId="1EA6F032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lokalizuje w przestrzeni nowe państwa, które </w:t>
            </w:r>
            <w:r w:rsidRPr="007C00D7">
              <w:rPr>
                <w:rFonts w:eastAsia="Times" w:cstheme="minorHAnsi"/>
              </w:rPr>
              <w:lastRenderedPageBreak/>
              <w:t>powstały w Europie po 1918 r.</w:t>
            </w:r>
          </w:p>
          <w:p w14:paraId="05596EAE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postanowienia traktatu wersalskiego</w:t>
            </w:r>
          </w:p>
          <w:p w14:paraId="52F7CBBF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zjawiska i procesy charakterystyczne dla Wielkiego Kryzysu</w:t>
            </w:r>
          </w:p>
          <w:p w14:paraId="0750439E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D3EC716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pojęcia: </w:t>
            </w:r>
            <w:r w:rsidRPr="007C00D7">
              <w:rPr>
                <w:rFonts w:cstheme="minorHAnsi"/>
                <w:i/>
              </w:rPr>
              <w:t>demilitaryzacja</w:t>
            </w:r>
            <w:r w:rsidRPr="007C00D7">
              <w:rPr>
                <w:rFonts w:cstheme="minorHAnsi"/>
              </w:rPr>
              <w:t xml:space="preserve">, </w:t>
            </w:r>
            <w:r w:rsidRPr="007C00D7">
              <w:rPr>
                <w:rFonts w:cstheme="minorHAnsi"/>
                <w:i/>
              </w:rPr>
              <w:t>mały traktat wersalski, hiperinflacja, „czarny czwartek”, nacjonalizacja, interwencjonizm</w:t>
            </w:r>
          </w:p>
          <w:p w14:paraId="5C6863CB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traktat w Saint-Germain z Austrią (IX 1919), traktat w Neuilly z Bułgarią (XI 1919), traktat w Trianon z Węgrami (VI 1920), traktat w </w:t>
            </w:r>
            <w:proofErr w:type="spellStart"/>
            <w:r w:rsidRPr="007C00D7">
              <w:rPr>
                <w:rFonts w:eastAsia="Times" w:cstheme="minorHAnsi"/>
              </w:rPr>
              <w:t>Sèvres</w:t>
            </w:r>
            <w:proofErr w:type="spellEnd"/>
            <w:r w:rsidRPr="007C00D7">
              <w:rPr>
                <w:rFonts w:eastAsia="Times" w:cstheme="minorHAnsi"/>
              </w:rPr>
              <w:t xml:space="preserve"> z </w:t>
            </w:r>
            <w:r w:rsidRPr="007C00D7">
              <w:rPr>
                <w:rFonts w:eastAsia="Times" w:cstheme="minorHAnsi"/>
              </w:rPr>
              <w:lastRenderedPageBreak/>
              <w:t>Turcją (VIII 1920), „czarny czwartek” (24 X 1929), wprowadzenie planu New Deal (1933)</w:t>
            </w:r>
          </w:p>
          <w:p w14:paraId="2BC9438E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lokalizuje w przestrzeni postanowienia traktatu wersalskiego </w:t>
            </w:r>
          </w:p>
          <w:p w14:paraId="63316C23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postanowienia pokojów z Austrią, Węgrami, Bułgarią i Turcją</w:t>
            </w:r>
          </w:p>
          <w:p w14:paraId="7A0E547A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charakteryzuje gospodarcze i społeczne skutki I wojny światowej</w:t>
            </w:r>
          </w:p>
          <w:p w14:paraId="12CBBD64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>– przedstawia działania podjęte przez władze USA w ramach New Deal w celu wyjścia z kryzysu gospodarczego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2D5C8D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pojęcia: </w:t>
            </w:r>
            <w:r w:rsidRPr="007C00D7">
              <w:rPr>
                <w:rFonts w:cstheme="minorHAnsi"/>
                <w:i/>
              </w:rPr>
              <w:t>bańka spekulacyjna, autarkia, etatyzm</w:t>
            </w:r>
          </w:p>
          <w:p w14:paraId="4044620B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dołączenia Niemieć do Ligii Narodów (1926), dołączenia ZSRS do Ligi Narodów (1934)</w:t>
            </w:r>
          </w:p>
          <w:p w14:paraId="1A720B27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Mustafy Kemala Paszy</w:t>
            </w:r>
          </w:p>
          <w:p w14:paraId="242291C4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dlaczego doszło do przyjęcia tzw. małego traktatu wersalskiego</w:t>
            </w:r>
          </w:p>
          <w:p w14:paraId="5D3EC153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wyjaśnia, z jakiego powodu po I wojnie światowej pojawiło się zjawisko hiperinflacji</w:t>
            </w:r>
          </w:p>
          <w:p w14:paraId="4B8B850A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przedstawia, w jaki sposób doszło do Wielkiego Kryzysu w USA i rozprzestrzenienia się go na cały świat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7B9C16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epidemię grypy hiszpanki (1918–1920), traktat w Lozannie (VII 1923) </w:t>
            </w:r>
          </w:p>
          <w:p w14:paraId="1B1FCE76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w jakich okolicznościach doszło do upadku sułtanatu w Turcji</w:t>
            </w:r>
          </w:p>
          <w:p w14:paraId="2E404FDF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nowy układ sił w Europie po zakończeniu I wojny światowej</w:t>
            </w:r>
          </w:p>
          <w:p w14:paraId="7444F108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przedstawia, w jaki sposób państwa próbowały chronić </w:t>
            </w:r>
            <w:r w:rsidRPr="007C00D7">
              <w:rPr>
                <w:rFonts w:cstheme="minorHAnsi"/>
              </w:rPr>
              <w:lastRenderedPageBreak/>
              <w:t>swoją gospodarkę przed Wielkim Kryzysem</w:t>
            </w:r>
          </w:p>
          <w:p w14:paraId="13DFA3A4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57511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ocenia skutki wprowadzenia tzw. małego traktatu wersalskiego</w:t>
            </w:r>
          </w:p>
          <w:p w14:paraId="51B8C047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ocenia rolę Ligi Narodów w okresie międzywojennym</w:t>
            </w:r>
          </w:p>
          <w:p w14:paraId="37B538FD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ocenia rolę keynesizmu w wychodzeniu USA i państw europejskich z Wielkiego Kryzysu</w:t>
            </w:r>
          </w:p>
          <w:p w14:paraId="3E58098B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ocenia skutki Wielkiego Kryzysu</w:t>
            </w:r>
          </w:p>
        </w:tc>
      </w:tr>
      <w:tr w:rsidR="00035EBD" w:rsidRPr="007C00D7" w14:paraId="25792F53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E89332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  <w:lang w:eastAsia="pl-PL"/>
              </w:rPr>
              <w:t xml:space="preserve">ZSRS – imperium </w:t>
            </w:r>
            <w:r w:rsidRPr="007C00D7">
              <w:rPr>
                <w:rFonts w:cstheme="minorHAnsi"/>
                <w:lang w:eastAsia="pl-PL"/>
              </w:rPr>
              <w:lastRenderedPageBreak/>
              <w:t>komunistyczne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A515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lastRenderedPageBreak/>
              <w:t>Powstanie ZSRS</w:t>
            </w:r>
          </w:p>
          <w:p w14:paraId="06C0C7C9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Gospodarka ZSRS</w:t>
            </w:r>
          </w:p>
          <w:p w14:paraId="2CBD237E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Rządy Stalina</w:t>
            </w:r>
          </w:p>
          <w:p w14:paraId="6F075876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lastRenderedPageBreak/>
              <w:t>Kult jednostki</w:t>
            </w:r>
          </w:p>
          <w:p w14:paraId="07D98FD8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Międzynarodowa działalność Kominternu</w:t>
            </w:r>
          </w:p>
          <w:p w14:paraId="40701761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Zbrodnie sowieckie przed II wojną światową</w:t>
            </w:r>
          </w:p>
          <w:p w14:paraId="273DA9C6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Rywalizacja i współpraca ZSRS i Niemiec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3A6D9FD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pojęcia: </w:t>
            </w:r>
            <w:r w:rsidRPr="007C00D7">
              <w:rPr>
                <w:rFonts w:cstheme="minorHAnsi"/>
                <w:i/>
              </w:rPr>
              <w:t xml:space="preserve">Nowa Polityka </w:t>
            </w:r>
            <w:r w:rsidRPr="007C00D7">
              <w:rPr>
                <w:rFonts w:cstheme="minorHAnsi"/>
                <w:i/>
              </w:rPr>
              <w:lastRenderedPageBreak/>
              <w:t>Ekonomiczna, kult jednostki</w:t>
            </w:r>
          </w:p>
          <w:p w14:paraId="33057635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utworzenie ZSRS (XII 1922), pakt Ribbentrop–Mołotow (23 VIII 1939)</w:t>
            </w:r>
          </w:p>
          <w:p w14:paraId="7394AB0A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Józefa Stalina</w:t>
            </w:r>
          </w:p>
          <w:p w14:paraId="29728C08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omawia zasady Nowej Polityki Ekonomicznej </w:t>
            </w:r>
          </w:p>
          <w:p w14:paraId="2A72C9E0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na czym polegał kult jednostki w ZSRS</w:t>
            </w:r>
          </w:p>
          <w:p w14:paraId="10B76E58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810E2E2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pojęcia: </w:t>
            </w:r>
            <w:r w:rsidRPr="007C00D7">
              <w:rPr>
                <w:rFonts w:cstheme="minorHAnsi"/>
                <w:i/>
              </w:rPr>
              <w:t xml:space="preserve">komunizm wojenny, kolektywizacja </w:t>
            </w:r>
            <w:r w:rsidRPr="007C00D7">
              <w:rPr>
                <w:rFonts w:cstheme="minorHAnsi"/>
                <w:i/>
              </w:rPr>
              <w:lastRenderedPageBreak/>
              <w:t xml:space="preserve">rolnictwa, industrializacja, łagier </w:t>
            </w:r>
          </w:p>
          <w:p w14:paraId="6ADCEBCA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funkcjonowanie NEP (1921–1928), traktat w Rapallo (IV 1922), przejęcie władzy przez J. Stalina (1924)</w:t>
            </w:r>
          </w:p>
          <w:p w14:paraId="384E8F9B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Lwa Trockiego</w:t>
            </w:r>
          </w:p>
          <w:p w14:paraId="38E80473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okoliczności powstania ZSRS</w:t>
            </w:r>
          </w:p>
          <w:p w14:paraId="37FF9322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wyjaśnia, na czym polegał komunizm wojenny i jakie niósł ze sobą skutki gospodarcze </w:t>
            </w:r>
          </w:p>
          <w:p w14:paraId="62BC53A5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w jakim celu wprowadzono kult Józefa Stalina w ZSRS</w:t>
            </w:r>
          </w:p>
          <w:p w14:paraId="6DE1C80A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opisuje relacje sowiecko-niemieckie w okresie międzywojennym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C42571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pojęcia: </w:t>
            </w:r>
            <w:r w:rsidRPr="007C00D7">
              <w:rPr>
                <w:rFonts w:cstheme="minorHAnsi"/>
                <w:i/>
              </w:rPr>
              <w:t>kolektywizm, Gułag, kołchoz, sowchoz</w:t>
            </w:r>
          </w:p>
          <w:p w14:paraId="44DD12A1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czasie: wielką czystkę (1936–1938), Wielki Głód na Ukrainie (1932–1933), akcję polską NKWD (1937–1938)</w:t>
            </w:r>
          </w:p>
          <w:p w14:paraId="70207544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 regiony, w których znalazły się największe skupiska łagrów</w:t>
            </w:r>
          </w:p>
          <w:p w14:paraId="283F962F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i opisuje etapy przebudowy gospodarki ZSRS</w:t>
            </w:r>
          </w:p>
          <w:p w14:paraId="2A7152E1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jakie cele gospodarcze przyświecały władzy sowieckiej po 1928 r.</w:t>
            </w:r>
          </w:p>
          <w:p w14:paraId="5885585B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skutki kolektywizacji rolnictwa w ZSRS</w:t>
            </w:r>
          </w:p>
          <w:p w14:paraId="0E9B7400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na czym polegał i jak działał system łagrów w ZSRS</w:t>
            </w:r>
          </w:p>
          <w:p w14:paraId="7CBDEEC6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charakteryzuje sposób sprawowania </w:t>
            </w:r>
            <w:r w:rsidRPr="007C00D7">
              <w:rPr>
                <w:rFonts w:cstheme="minorHAnsi"/>
              </w:rPr>
              <w:lastRenderedPageBreak/>
              <w:t>władzy przez Józefa Stalina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7E2CC6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pojęcia: </w:t>
            </w:r>
            <w:r w:rsidRPr="007C00D7">
              <w:rPr>
                <w:rFonts w:cstheme="minorHAnsi"/>
                <w:i/>
              </w:rPr>
              <w:t xml:space="preserve">Międzynarodówka Komunistyczna </w:t>
            </w:r>
            <w:r w:rsidRPr="007C00D7">
              <w:rPr>
                <w:rFonts w:cstheme="minorHAnsi"/>
                <w:i/>
              </w:rPr>
              <w:lastRenderedPageBreak/>
              <w:t>(Komintern), front ludowy</w:t>
            </w:r>
          </w:p>
          <w:p w14:paraId="0C8871BD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lokalizuje w czasie powołanie Kominternu (1919)</w:t>
            </w:r>
          </w:p>
          <w:p w14:paraId="69800FE9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metody, jakimi Józef Stalin pozbywał się swoich przeciwników politycznych</w:t>
            </w:r>
          </w:p>
          <w:p w14:paraId="70EF5CF2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przykłady zbrodni sowieckich przed II wojną światową</w:t>
            </w:r>
          </w:p>
          <w:p w14:paraId="29CDA10F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dlaczego Józef Stalin zdecydował się na zbliżenie polityczne z III Rzeszą</w:t>
            </w:r>
          </w:p>
          <w:p w14:paraId="50A87AB7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89625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ocenia politykę Józefa Stalina wobec </w:t>
            </w:r>
            <w:r w:rsidRPr="007C00D7">
              <w:rPr>
                <w:rFonts w:cstheme="minorHAnsi"/>
              </w:rPr>
              <w:lastRenderedPageBreak/>
              <w:t>przeciwników politycznych i własnego narodu</w:t>
            </w:r>
          </w:p>
          <w:p w14:paraId="2F24F736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ocenia, jakie skutki przyniosło zrealizowanie w praktyce planu budowy państwa komunistycznego</w:t>
            </w:r>
          </w:p>
          <w:p w14:paraId="382CB06E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035EBD" w:rsidRPr="007C00D7" w14:paraId="7E9A0344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1941F1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  <w:lang w:eastAsia="pl-PL"/>
              </w:rPr>
              <w:lastRenderedPageBreak/>
              <w:t>Rozwój faszyzmu w Europie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39CA2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Narodziny włoskiego faszyzmu</w:t>
            </w:r>
          </w:p>
          <w:p w14:paraId="169CC3C7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Powstanie nazizmu</w:t>
            </w:r>
          </w:p>
          <w:p w14:paraId="170F635D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Przejęcie władzy przez Hitlera</w:t>
            </w:r>
          </w:p>
          <w:p w14:paraId="4463B7DC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Rządy Hitlera</w:t>
            </w:r>
          </w:p>
          <w:p w14:paraId="40913AEE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Początki zbrodni hitlerowskich </w:t>
            </w:r>
          </w:p>
          <w:p w14:paraId="1E8E854B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Społeczeństwo III Rzeszy</w:t>
            </w:r>
          </w:p>
          <w:p w14:paraId="5C9C5700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Kryzys demokracji w Europie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4C28326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stosuje pojęcia:</w:t>
            </w:r>
            <w:r w:rsidRPr="007C00D7">
              <w:rPr>
                <w:rFonts w:cstheme="minorHAnsi"/>
                <w:i/>
              </w:rPr>
              <w:t xml:space="preserve"> faszyzm, nazizm, </w:t>
            </w:r>
            <w:proofErr w:type="spellStart"/>
            <w:r w:rsidRPr="007C00D7">
              <w:rPr>
                <w:rFonts w:cstheme="minorHAnsi"/>
                <w:i/>
              </w:rPr>
              <w:t>Führer</w:t>
            </w:r>
            <w:proofErr w:type="spellEnd"/>
          </w:p>
          <w:p w14:paraId="652E3513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marsz na Rzym (1922), początek rządów Adolfa Hitlera (I 1933)</w:t>
            </w:r>
          </w:p>
          <w:p w14:paraId="38B705E0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Benita Mussoliniego, Adolfa Hitlera</w:t>
            </w:r>
          </w:p>
          <w:p w14:paraId="60693266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założenia doktryny faszyzmu i nazizmu</w:t>
            </w:r>
          </w:p>
          <w:p w14:paraId="3EBF4C98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jaką rolę odegrali Benito Mussolini i Adolf Hitler w budowaniu państwa totalitarnego we Włoszech i Niemczech</w:t>
            </w:r>
          </w:p>
          <w:p w14:paraId="4BEA3F61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48E561C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stosuje pojęcie </w:t>
            </w:r>
            <w:r w:rsidRPr="007C00D7">
              <w:rPr>
                <w:rFonts w:cstheme="minorHAnsi"/>
                <w:i/>
              </w:rPr>
              <w:t>Duce</w:t>
            </w:r>
          </w:p>
          <w:p w14:paraId="138A6344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początek rządów Benita Mussoliniego (1922), traktat w Locarno (1925), „noc długich noży” (1934), ustawy norymberskie (1935), „noc kryształową” (1938)</w:t>
            </w:r>
          </w:p>
          <w:p w14:paraId="3F0EDB2E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Josefa Goebbelsa</w:t>
            </w:r>
          </w:p>
          <w:p w14:paraId="37FB4562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działania, jakie podjął Benito Mussolini w celu utworzenia państwa faszystowskiego we Włoszech</w:t>
            </w:r>
          </w:p>
          <w:p w14:paraId="3DA199FE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w jakich okolicznościach Adolf Hitler przejął władzę w Niemczech</w:t>
            </w:r>
          </w:p>
          <w:p w14:paraId="7B9D737F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omawia proces tworzenia </w:t>
            </w:r>
            <w:r w:rsidRPr="007C00D7">
              <w:rPr>
                <w:rFonts w:cstheme="minorHAnsi"/>
              </w:rPr>
              <w:lastRenderedPageBreak/>
              <w:t>niemieckiego państwa nazistowskiego</w:t>
            </w:r>
          </w:p>
          <w:p w14:paraId="6264C140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metody, które stosowali naziści w celu stworzenia posłusznego sobie społeczeństwa</w:t>
            </w:r>
          </w:p>
          <w:p w14:paraId="4E56A6AA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>– wymienia działania nazistów, które miały prowadzić do eksterminacji Żydów w Niemczech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44AF9B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pojęcie </w:t>
            </w:r>
            <w:r w:rsidRPr="007C00D7">
              <w:rPr>
                <w:rFonts w:cstheme="minorHAnsi"/>
                <w:i/>
              </w:rPr>
              <w:t>eugenika</w:t>
            </w:r>
          </w:p>
          <w:p w14:paraId="7F11C411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pucz monachijski (1923), pakty laterańskie (1929), Republikę Weimarską (1919–1933), rozpoczęcie zbrojeń przez Niemcy (1935), remilitaryzację Nadrenii (1936)</w:t>
            </w:r>
          </w:p>
          <w:p w14:paraId="679BBCA1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proces tworzenia się faszyzmu we Włoszech</w:t>
            </w:r>
          </w:p>
          <w:p w14:paraId="5CA06173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przyczyny narodzin nazizmu w Niemczech</w:t>
            </w:r>
          </w:p>
          <w:p w14:paraId="0FC76760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wymienia grupy, które zostały wykluczone ze społeczeństwa niemieckiego i przedstawia </w:t>
            </w:r>
            <w:r w:rsidRPr="007C00D7">
              <w:rPr>
                <w:rFonts w:cstheme="minorHAnsi"/>
              </w:rPr>
              <w:lastRenderedPageBreak/>
              <w:t>stosowane wobec nich metody represji</w:t>
            </w:r>
          </w:p>
          <w:p w14:paraId="6FD5853F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z czego wynikał antysemityzm nazistowski i jakie miał konsekwencje</w:t>
            </w:r>
          </w:p>
          <w:p w14:paraId="6D65A4A4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wymienia przykłady zbrodni hitlerowskich w latach 30. XX w. </w:t>
            </w:r>
          </w:p>
          <w:p w14:paraId="6F6A1100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dlaczego Europa w końcu lat 20. i na początku lat 30. XX w. przeżywała kryzys demokracji</w:t>
            </w:r>
          </w:p>
          <w:p w14:paraId="531B1CB8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299217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czasie: powstanie Narodowej Partii Faszystowskiej we Włoszech (1921), powstanie obozów koncentracyjnych w Niemczech (1933), podpalenie Reichstagu (II 1933)</w:t>
            </w:r>
          </w:p>
          <w:p w14:paraId="1FD64EA1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charakteryzuje sytuację wewnętrzną i politykę zagraniczną Republiki Weimarskiej </w:t>
            </w:r>
          </w:p>
          <w:p w14:paraId="7B933AE5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dlaczego Adolf Hitler rozprawił się z przywódcami SA</w:t>
            </w:r>
          </w:p>
          <w:p w14:paraId="5A475D2C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porównuje założenia ideowe włoskiego faszyzmu i niemieckiego nazizmu</w:t>
            </w:r>
          </w:p>
          <w:p w14:paraId="7ECE5618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wymienia działania włoskich faszystów i niemieckich </w:t>
            </w:r>
            <w:r w:rsidRPr="007C00D7">
              <w:rPr>
                <w:rFonts w:eastAsia="Times" w:cstheme="minorHAnsi"/>
              </w:rPr>
              <w:lastRenderedPageBreak/>
              <w:t>nazistów, które świadczą o totalitarnym charakterze stworzonych przez nich państw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9D340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ocenia, które założenia ideologii nazistowskiej mogły prowadzić do zbrodniczej działalności jej zwolenników</w:t>
            </w:r>
          </w:p>
          <w:p w14:paraId="75BA13E4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035EBD" w:rsidRPr="007C00D7" w14:paraId="76F96AB6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7C4834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  <w:lang w:eastAsia="pl-PL"/>
              </w:rPr>
              <w:t>Przemiany społeczne w okresie międzywojennym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AE083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Demokratyzacja i emancypacja kobiet</w:t>
            </w:r>
          </w:p>
          <w:p w14:paraId="3CB3D18A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 xml:space="preserve">Rozwój oświaty </w:t>
            </w:r>
            <w:r w:rsidRPr="007C00D7">
              <w:rPr>
                <w:rFonts w:asciiTheme="minorHAnsi" w:hAnsiTheme="minorHAnsi" w:cstheme="minorHAnsi"/>
                <w:sz w:val="24"/>
                <w:szCs w:val="24"/>
              </w:rPr>
              <w:br/>
              <w:t>i nauki</w:t>
            </w:r>
          </w:p>
          <w:p w14:paraId="597A6DB4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Kultura masowa i mass media</w:t>
            </w:r>
          </w:p>
          <w:p w14:paraId="48CF72AC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Rozwój techniki</w:t>
            </w:r>
          </w:p>
          <w:p w14:paraId="596F19FB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Architektura okresu międzywojennego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644A8CC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t xml:space="preserve">– stosuje pojęcia: </w:t>
            </w:r>
            <w:r w:rsidRPr="007C00D7">
              <w:rPr>
                <w:rFonts w:cstheme="minorHAnsi"/>
                <w:i/>
              </w:rPr>
              <w:t>demokratyzacja, kultura masowa, społeczeństwo masowe</w:t>
            </w:r>
          </w:p>
          <w:p w14:paraId="630C6230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społeczne, polityczne i kulturowe skutki emancypacji kobiet</w:t>
            </w:r>
          </w:p>
          <w:p w14:paraId="6D1FC199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cechy kultury masowej</w:t>
            </w:r>
          </w:p>
          <w:p w14:paraId="7652F594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7A4174A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t>– stosuje pojęcia:</w:t>
            </w:r>
            <w:r w:rsidRPr="007C00D7">
              <w:rPr>
                <w:rFonts w:cstheme="minorHAnsi"/>
                <w:i/>
              </w:rPr>
              <w:t xml:space="preserve"> mass media, społeczeństwo konsumpcyjne, socrealizm, modernizm</w:t>
            </w:r>
          </w:p>
          <w:p w14:paraId="1D1E5AB6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Alberta Einsteina, Alexandra Fleminga</w:t>
            </w:r>
          </w:p>
          <w:p w14:paraId="308AB004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przyczyny i skutki powstania kultury masowej</w:t>
            </w:r>
          </w:p>
          <w:p w14:paraId="538F5042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wyjaśnia, na czym polegał socrealizm</w:t>
            </w:r>
          </w:p>
          <w:p w14:paraId="3C06E6C4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>– omawia cechy charakterystyczne architektury okresu międzywojennego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CFD188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>– stosuje pojęcie</w:t>
            </w:r>
            <w:r w:rsidRPr="007C00D7">
              <w:rPr>
                <w:rFonts w:cstheme="minorHAnsi"/>
                <w:i/>
              </w:rPr>
              <w:t xml:space="preserve"> funkcjonalizm</w:t>
            </w:r>
          </w:p>
          <w:p w14:paraId="12A63091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 wynalezienie penicyliny (1928)</w:t>
            </w:r>
          </w:p>
          <w:p w14:paraId="0CA1DC5B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postacie: </w:t>
            </w:r>
            <w:proofErr w:type="spellStart"/>
            <w:r w:rsidRPr="007C00D7">
              <w:rPr>
                <w:rFonts w:cstheme="minorHAnsi"/>
              </w:rPr>
              <w:t>Maxa</w:t>
            </w:r>
            <w:proofErr w:type="spellEnd"/>
            <w:r w:rsidRPr="007C00D7">
              <w:rPr>
                <w:rFonts w:cstheme="minorHAnsi"/>
              </w:rPr>
              <w:t xml:space="preserve"> Plancka, Nielsa Bohra</w:t>
            </w:r>
          </w:p>
          <w:p w14:paraId="388F52F2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wyjaśnia, dlaczego w okresie międzywojennym </w:t>
            </w:r>
            <w:r w:rsidRPr="007C00D7">
              <w:rPr>
                <w:rFonts w:cstheme="minorHAnsi"/>
              </w:rPr>
              <w:lastRenderedPageBreak/>
              <w:t>pogłębiło się zjawisko laicyzacji</w:t>
            </w:r>
          </w:p>
          <w:p w14:paraId="6D6DD71E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charakteryzuje kierunki w rozwoju nauki i techniki w okresie międzywojennym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E2857F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pojęcie </w:t>
            </w:r>
            <w:proofErr w:type="spellStart"/>
            <w:r w:rsidRPr="007C00D7">
              <w:rPr>
                <w:rFonts w:cstheme="minorHAnsi"/>
                <w:i/>
              </w:rPr>
              <w:t>Bauhaus</w:t>
            </w:r>
            <w:proofErr w:type="spellEnd"/>
          </w:p>
          <w:p w14:paraId="72282CAE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Le Corbusiera</w:t>
            </w:r>
          </w:p>
          <w:p w14:paraId="0A46FD5C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porównuje rozwój kultury masowej w państwach demokratycznych i totalitarnych</w:t>
            </w:r>
          </w:p>
          <w:p w14:paraId="6072667F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2F932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ocenia skutki społeczne demokratyzacji życia po I wojnie światowej</w:t>
            </w:r>
          </w:p>
          <w:p w14:paraId="7BAEAB95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>– ocenia, które wynalazki upowszechnione w okresie międzywojennym najbardziej zmieniły życie ludzi</w:t>
            </w:r>
          </w:p>
        </w:tc>
      </w:tr>
      <w:tr w:rsidR="00035EBD" w:rsidRPr="007C00D7" w14:paraId="663836F5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7FC46C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  <w:lang w:eastAsia="pl-PL"/>
              </w:rPr>
              <w:t>Świat na drodze ku nowej wojnie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F4A44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 xml:space="preserve">Podboje Włoch </w:t>
            </w:r>
            <w:r w:rsidRPr="007C00D7">
              <w:rPr>
                <w:rFonts w:asciiTheme="minorHAnsi" w:hAnsiTheme="minorHAnsi" w:cstheme="minorHAnsi"/>
                <w:sz w:val="24"/>
                <w:szCs w:val="24"/>
              </w:rPr>
              <w:br/>
              <w:t>i Japonii</w:t>
            </w:r>
          </w:p>
          <w:p w14:paraId="1AF0BCD1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Militaryzacja Niemiec</w:t>
            </w:r>
          </w:p>
          <w:p w14:paraId="2088548D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 xml:space="preserve">Wojna domowa </w:t>
            </w:r>
            <w:r w:rsidRPr="007C00D7">
              <w:rPr>
                <w:rFonts w:asciiTheme="minorHAnsi" w:hAnsiTheme="minorHAnsi" w:cstheme="minorHAnsi"/>
                <w:sz w:val="24"/>
                <w:szCs w:val="24"/>
              </w:rPr>
              <w:br/>
              <w:t>w Hiszpanii</w:t>
            </w:r>
          </w:p>
          <w:p w14:paraId="292068A9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Przyłączenie Austrii</w:t>
            </w:r>
          </w:p>
          <w:p w14:paraId="5B5BE127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Rozbiory Czechosłowacji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ED97320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t xml:space="preserve">– stosuje pojęcia: </w:t>
            </w:r>
            <w:proofErr w:type="spellStart"/>
            <w:r w:rsidRPr="007C00D7">
              <w:rPr>
                <w:rFonts w:cstheme="minorHAnsi"/>
                <w:i/>
              </w:rPr>
              <w:t>Anschluss</w:t>
            </w:r>
            <w:proofErr w:type="spellEnd"/>
            <w:r w:rsidRPr="007C00D7">
              <w:rPr>
                <w:rFonts w:cstheme="minorHAnsi"/>
                <w:i/>
              </w:rPr>
              <w:t xml:space="preserve">, państwa osi </w:t>
            </w:r>
          </w:p>
          <w:p w14:paraId="27228A4A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ukształtowanie się osi Rzym–Berlin–Tokio (1936–1937), </w:t>
            </w:r>
            <w:proofErr w:type="spellStart"/>
            <w:r w:rsidRPr="007C00D7">
              <w:rPr>
                <w:rFonts w:eastAsia="Times" w:cstheme="minorHAnsi"/>
              </w:rPr>
              <w:t>Anschluss</w:t>
            </w:r>
            <w:proofErr w:type="spellEnd"/>
            <w:r w:rsidRPr="007C00D7">
              <w:rPr>
                <w:rFonts w:eastAsia="Times" w:cstheme="minorHAnsi"/>
              </w:rPr>
              <w:t xml:space="preserve"> Austrii (III 1938), aneksję Czechosłowacji przez Niemcy (III 1939)</w:t>
            </w:r>
          </w:p>
          <w:p w14:paraId="731FEF81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lokalizuje w przestrzeni zdobycze Niemiec po przejęciu władzy przez </w:t>
            </w:r>
            <w:r w:rsidRPr="007C00D7">
              <w:rPr>
                <w:rFonts w:cstheme="minorHAnsi"/>
              </w:rPr>
              <w:t xml:space="preserve">Adolfa </w:t>
            </w:r>
            <w:r w:rsidRPr="007C00D7">
              <w:rPr>
                <w:rFonts w:eastAsia="Times" w:cstheme="minorHAnsi"/>
              </w:rPr>
              <w:t>Hitlera</w:t>
            </w:r>
          </w:p>
          <w:p w14:paraId="2B3411AA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Benita Mussoliniego, Adolfa Hitlera</w:t>
            </w:r>
          </w:p>
          <w:p w14:paraId="07966C85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>– wymienia etapy ekspansji terytorialnej nazistowskich Niemiec w latach 30. XX w.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0CDE1EA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pojęcia: </w:t>
            </w:r>
            <w:r w:rsidRPr="007C00D7">
              <w:rPr>
                <w:rFonts w:cstheme="minorHAnsi"/>
                <w:i/>
              </w:rPr>
              <w:t>Blitzkrieg, appeasement</w:t>
            </w:r>
          </w:p>
          <w:p w14:paraId="65609F4E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wojnę domową w Hiszpanii (VII 1936–III 1939), układ monachijski (IX 1938)</w:t>
            </w:r>
          </w:p>
          <w:p w14:paraId="46CC503F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Francisca Franco</w:t>
            </w:r>
          </w:p>
          <w:p w14:paraId="272F63B8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działania Adolfa Hitlera zmierzające do uczynienia z Niemiec potęgi militarnej</w:t>
            </w:r>
          </w:p>
          <w:p w14:paraId="601153B9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omawia przyczyny i skutki </w:t>
            </w:r>
            <w:proofErr w:type="spellStart"/>
            <w:r w:rsidRPr="007C00D7">
              <w:rPr>
                <w:rFonts w:eastAsia="Times" w:cstheme="minorHAnsi"/>
              </w:rPr>
              <w:t>Anschlussu</w:t>
            </w:r>
            <w:proofErr w:type="spellEnd"/>
            <w:r w:rsidRPr="007C00D7">
              <w:rPr>
                <w:rFonts w:eastAsia="Times" w:cstheme="minorHAnsi"/>
              </w:rPr>
              <w:t xml:space="preserve"> Austrii</w:t>
            </w:r>
          </w:p>
          <w:p w14:paraId="13C5BDCC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wymienia postanowienia </w:t>
            </w:r>
            <w:r w:rsidRPr="007C00D7">
              <w:rPr>
                <w:rFonts w:eastAsia="Times" w:cstheme="minorHAnsi"/>
              </w:rPr>
              <w:lastRenderedPageBreak/>
              <w:t>konferencji monachijskiej</w:t>
            </w:r>
          </w:p>
          <w:p w14:paraId="240EE991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omawia losy Czechosłowacji po konferencji monachijskiej</w:t>
            </w:r>
          </w:p>
          <w:p w14:paraId="6B232AD4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wyjaśnia, na czym polegała polityka </w:t>
            </w:r>
            <w:proofErr w:type="spellStart"/>
            <w:r w:rsidRPr="007C00D7">
              <w:rPr>
                <w:rFonts w:eastAsia="Times" w:cstheme="minorHAnsi"/>
                <w:i/>
              </w:rPr>
              <w:t>appeasementu</w:t>
            </w:r>
            <w:proofErr w:type="spellEnd"/>
          </w:p>
          <w:p w14:paraId="3F2EE7F9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861719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pojęcie </w:t>
            </w:r>
            <w:r w:rsidRPr="007C00D7">
              <w:rPr>
                <w:rFonts w:cstheme="minorHAnsi"/>
                <w:i/>
              </w:rPr>
              <w:t>pakt antykominternowski</w:t>
            </w:r>
          </w:p>
          <w:p w14:paraId="0430D32E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podbój Mandżurii przez Japonię (1931–1932), początek niemieckich zbrojeń (1935), napaść Włoch na Etiopię (X 1935–V 1936), remilitaryzację Nadrenii (1936),</w:t>
            </w:r>
            <w:r w:rsidRPr="007C00D7">
              <w:rPr>
                <w:rFonts w:cstheme="minorHAnsi"/>
              </w:rPr>
              <w:t xml:space="preserve"> </w:t>
            </w:r>
            <w:r w:rsidRPr="007C00D7">
              <w:rPr>
                <w:rFonts w:eastAsia="Times" w:cstheme="minorHAnsi"/>
              </w:rPr>
              <w:t>napaść Japonii na Chiny (1937), zajęcia Albanii przez Włochy (1939), aneksję Kłajpedy przez Niemcy (III 1939)</w:t>
            </w:r>
          </w:p>
          <w:p w14:paraId="60224EEC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postacie: </w:t>
            </w:r>
            <w:proofErr w:type="spellStart"/>
            <w:r w:rsidRPr="007C00D7">
              <w:rPr>
                <w:rFonts w:cstheme="minorHAnsi"/>
              </w:rPr>
              <w:t>Neville’a</w:t>
            </w:r>
            <w:proofErr w:type="spellEnd"/>
            <w:r w:rsidRPr="007C00D7">
              <w:rPr>
                <w:rFonts w:cstheme="minorHAnsi"/>
              </w:rPr>
              <w:t xml:space="preserve"> </w:t>
            </w:r>
            <w:r w:rsidRPr="007C00D7">
              <w:rPr>
                <w:rFonts w:cstheme="minorHAnsi"/>
              </w:rPr>
              <w:lastRenderedPageBreak/>
              <w:t xml:space="preserve">Chamberlaina, </w:t>
            </w:r>
            <w:proofErr w:type="spellStart"/>
            <w:r w:rsidRPr="007C00D7">
              <w:rPr>
                <w:rFonts w:cstheme="minorHAnsi"/>
              </w:rPr>
              <w:t>Édouarda</w:t>
            </w:r>
            <w:proofErr w:type="spellEnd"/>
            <w:r w:rsidRPr="007C00D7">
              <w:rPr>
                <w:rFonts w:cstheme="minorHAnsi"/>
              </w:rPr>
              <w:t xml:space="preserve"> Daladiera</w:t>
            </w:r>
          </w:p>
          <w:p w14:paraId="1F3A8AF4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ekspansję terytorialną Japonii w Azji i jej skutki</w:t>
            </w:r>
          </w:p>
          <w:p w14:paraId="23F1769A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podboje Włoch w Afryce i Europie</w:t>
            </w:r>
          </w:p>
          <w:p w14:paraId="015FC21F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charakteryzuje proces militaryzacji Niemiec</w:t>
            </w:r>
          </w:p>
          <w:p w14:paraId="51A6E060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w jakich okolicznościach doszło do zwołania międzynarodowej konferencji w Monachium</w:t>
            </w:r>
          </w:p>
          <w:p w14:paraId="09FA96CD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>– przedstawia proces budowania sojuszy polityczno-militarnych przez III Rzeszę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77DFD5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wystąpienie Niemiec z Ligi Narodów (1933), rzeź nankińską (1937/1938), zniszczenie </w:t>
            </w:r>
            <w:proofErr w:type="spellStart"/>
            <w:r w:rsidRPr="007C00D7">
              <w:rPr>
                <w:rFonts w:eastAsia="Times" w:cstheme="minorHAnsi"/>
              </w:rPr>
              <w:t>Guerniki</w:t>
            </w:r>
            <w:proofErr w:type="spellEnd"/>
            <w:r w:rsidRPr="007C00D7">
              <w:rPr>
                <w:rFonts w:eastAsia="Times" w:cstheme="minorHAnsi"/>
              </w:rPr>
              <w:t xml:space="preserve"> (1937)</w:t>
            </w:r>
          </w:p>
          <w:p w14:paraId="2AD2D269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postacie: Hajle </w:t>
            </w:r>
            <w:proofErr w:type="spellStart"/>
            <w:r w:rsidRPr="007C00D7">
              <w:rPr>
                <w:rFonts w:cstheme="minorHAnsi"/>
              </w:rPr>
              <w:t>Sellasjego</w:t>
            </w:r>
            <w:proofErr w:type="spellEnd"/>
            <w:r w:rsidRPr="007C00D7">
              <w:rPr>
                <w:rFonts w:cstheme="minorHAnsi"/>
              </w:rPr>
              <w:t>, Josefa Tiso</w:t>
            </w:r>
          </w:p>
          <w:p w14:paraId="74DECC80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omawia przyczyny wojny domowej w Hiszpanii</w:t>
            </w:r>
          </w:p>
          <w:p w14:paraId="225839D8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jaki wpływ na przebieg wojny w Hiszpanii miało wsparcie niemieckie i włoskie udzielone gen. Francisco Franco</w:t>
            </w:r>
          </w:p>
          <w:p w14:paraId="2DAFEA50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>– wyjaśnia, kto i dlaczego opowiedział się po stronie wojsk republikańskich w wojnie domowej w Hiszpanii</w:t>
            </w:r>
          </w:p>
          <w:p w14:paraId="50BCC68B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porównuje politykę podbojów Japonii, Włoch i III Rzeszy w okresie międzywojennym</w:t>
            </w:r>
          </w:p>
          <w:p w14:paraId="7519A746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30E08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>– ocenia postawę państw europejskich wobec wojny domowej w Hiszpanii</w:t>
            </w:r>
          </w:p>
          <w:p w14:paraId="65AE2E6F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eastAsia="Times" w:cstheme="minorHAnsi"/>
              </w:rPr>
              <w:t xml:space="preserve">– ocenia skutki stosowania polityki </w:t>
            </w:r>
            <w:proofErr w:type="spellStart"/>
            <w:r w:rsidRPr="007C00D7">
              <w:rPr>
                <w:rFonts w:cstheme="minorHAnsi"/>
                <w:i/>
              </w:rPr>
              <w:t>appeasementu</w:t>
            </w:r>
            <w:proofErr w:type="spellEnd"/>
            <w:r w:rsidRPr="007C00D7">
              <w:rPr>
                <w:rFonts w:cstheme="minorHAnsi"/>
                <w:i/>
              </w:rPr>
              <w:t xml:space="preserve"> </w:t>
            </w:r>
            <w:r w:rsidRPr="007C00D7">
              <w:rPr>
                <w:rFonts w:cstheme="minorHAnsi"/>
              </w:rPr>
              <w:t>wobec Adolfa Hitlera</w:t>
            </w:r>
          </w:p>
        </w:tc>
      </w:tr>
      <w:tr w:rsidR="00035EBD" w:rsidRPr="007C00D7" w14:paraId="65ED6ADA" w14:textId="77777777" w:rsidTr="009F18CE">
        <w:trPr>
          <w:gridBefore w:val="1"/>
          <w:wBefore w:w="6" w:type="dxa"/>
          <w:trHeight w:val="340"/>
        </w:trPr>
        <w:tc>
          <w:tcPr>
            <w:tcW w:w="153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15A13EA8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7C00D7">
              <w:rPr>
                <w:rFonts w:cstheme="minorHAnsi"/>
                <w:b/>
              </w:rPr>
              <w:t>Rozdział VII. II Rzeczpospolita</w:t>
            </w:r>
          </w:p>
        </w:tc>
      </w:tr>
      <w:tr w:rsidR="00035EBD" w:rsidRPr="007C00D7" w14:paraId="7B00C032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291365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  <w:lang w:eastAsia="pl-PL"/>
              </w:rPr>
              <w:t>Odrodzenie Rzeczypospolitej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A009B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Pierwsze ośrodki polskiej władzy</w:t>
            </w:r>
          </w:p>
          <w:p w14:paraId="2055F7E7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Odzyskanie niepodległości</w:t>
            </w:r>
          </w:p>
          <w:p w14:paraId="1D14183C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Ustrój nowego państwa</w:t>
            </w:r>
          </w:p>
          <w:p w14:paraId="26F27BEE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lastRenderedPageBreak/>
              <w:t>Trudne początki niepodległości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F8933E6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przejęcie przez Józefa Piłsudskiego władzy wojskowej w Polsce (11 XI 1918), </w:t>
            </w:r>
            <w:r w:rsidRPr="007C00D7">
              <w:rPr>
                <w:rFonts w:eastAsia="Times" w:cstheme="minorHAnsi"/>
              </w:rPr>
              <w:lastRenderedPageBreak/>
              <w:t>uchwalenie małej konstytucji (II 1919)</w:t>
            </w:r>
          </w:p>
          <w:p w14:paraId="0D98E19D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Józefa Piłsudskiego, Ignacego Jana Paderewskiego</w:t>
            </w:r>
          </w:p>
          <w:p w14:paraId="3D13FC75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dlaczego dzień 11 listopada 1918 r. jest uważany za datę odzyskania przez Polskę niepodległości</w:t>
            </w:r>
          </w:p>
          <w:p w14:paraId="42C8E5BA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021E684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działalność Rady Regencyjnej (X 1917–XI 1918), objęcie przez Józefa Piłsudskiego funkcji Tymczasowego </w:t>
            </w:r>
            <w:r w:rsidRPr="007C00D7">
              <w:rPr>
                <w:rFonts w:eastAsia="Times" w:cstheme="minorHAnsi"/>
              </w:rPr>
              <w:lastRenderedPageBreak/>
              <w:t>Naczelnika Państwa (XI 1918), otwarcie obrad Sejmu Ustawodawczego (II 1920)</w:t>
            </w:r>
          </w:p>
          <w:p w14:paraId="1F95168B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 siedziby pierwszych ośrodków władzy na ziemiach polskich</w:t>
            </w:r>
          </w:p>
          <w:p w14:paraId="358E9C00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Ignacego Daszyńskiego, Wincentego Witosa, Jędrzeja Moraczewskiego</w:t>
            </w:r>
          </w:p>
          <w:p w14:paraId="3B038D1C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lokalne ośrodki polskiej władzy powstałe w 1918 r.</w:t>
            </w:r>
          </w:p>
          <w:p w14:paraId="12492E3C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>– omawia wydarzenia polityczne, które doprowadziły do odzyskanie przez Polskę niepodległości w 1918 r.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7F7D14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powstanie Tymczasowego Rządu Ludowego Republiki Polskiej (XI 1918), rząd Jędrzeja </w:t>
            </w:r>
            <w:r w:rsidRPr="007C00D7">
              <w:rPr>
                <w:rFonts w:eastAsia="Times" w:cstheme="minorHAnsi"/>
              </w:rPr>
              <w:lastRenderedPageBreak/>
              <w:t>Moraczewskiego (XI 1918–I 1919), wybory do Sejmu Ustawodawczego (I 1919), rząd Ignacego Jana Paderewskiego (I–XII 1919)</w:t>
            </w:r>
          </w:p>
          <w:p w14:paraId="61EE3477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ustrój II Rzeczypospolitej wynikający z małej konstytucji</w:t>
            </w:r>
          </w:p>
          <w:p w14:paraId="0A5FAF05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opisuje problemy, na jakie napotykała integracja ziem wchodzących w skład odrodzonego państwa</w:t>
            </w:r>
          </w:p>
          <w:p w14:paraId="13CA1AFA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omawia kolejne etapy odradzania się państwa polskiego</w:t>
            </w:r>
          </w:p>
          <w:p w14:paraId="4B799939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F80696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przedstawia i ocenia reformy rządu Jędrzeja Moraczewskiego</w:t>
            </w:r>
          </w:p>
          <w:p w14:paraId="50216B07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wyjaśnia, jakie znaczenie dla odrodzonego </w:t>
            </w:r>
            <w:r w:rsidRPr="007C00D7">
              <w:rPr>
                <w:rFonts w:cstheme="minorHAnsi"/>
              </w:rPr>
              <w:lastRenderedPageBreak/>
              <w:t>państwa polskiego miało objęcie urzędu premiera przez Ignacego Jana Paderewskiego</w:t>
            </w:r>
            <w:r w:rsidRPr="007C00D7">
              <w:rPr>
                <w:rFonts w:eastAsia="Times" w:cstheme="minorHAnsi"/>
              </w:rPr>
              <w:t xml:space="preserve"> </w:t>
            </w:r>
          </w:p>
          <w:p w14:paraId="2D13D0C6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przedstawia zniszczenia wojenne na ziemiach polskich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CFE9D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ocenia rolę Józefa Piłsudskiego w procesie kształtowania się początków niepodległości</w:t>
            </w:r>
            <w:r w:rsidRPr="007C00D7">
              <w:rPr>
                <w:rFonts w:cstheme="minorHAnsi"/>
              </w:rPr>
              <w:br/>
            </w:r>
          </w:p>
        </w:tc>
      </w:tr>
      <w:tr w:rsidR="00035EBD" w:rsidRPr="007C00D7" w14:paraId="0271107C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DA4568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  <w:lang w:eastAsia="pl-PL"/>
              </w:rPr>
              <w:lastRenderedPageBreak/>
              <w:t>Kształtowanie się granicy zachodniej i południowej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5A1BD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Jaka powinna być odrodzona Polska?</w:t>
            </w:r>
          </w:p>
          <w:p w14:paraId="133AAC46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Powstanie wielkopolskie</w:t>
            </w:r>
          </w:p>
          <w:p w14:paraId="4CEFC063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Powrót Pomorza do Polski</w:t>
            </w:r>
          </w:p>
          <w:p w14:paraId="24B47055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I powstanie śląskie</w:t>
            </w:r>
          </w:p>
          <w:p w14:paraId="3946229A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II powstanie śląskie</w:t>
            </w:r>
          </w:p>
          <w:p w14:paraId="52AA50DA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Plebiscyt i III powstanie śląskie</w:t>
            </w:r>
          </w:p>
          <w:p w14:paraId="6AEC8C0A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Spór o Śląsk Cieszyński</w:t>
            </w:r>
          </w:p>
          <w:p w14:paraId="0FC55B77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Plebiscyt na Warmii, Mazurach i Powiślu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1529336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stosuje pojęcia: </w:t>
            </w:r>
            <w:r w:rsidRPr="007C00D7">
              <w:rPr>
                <w:rFonts w:cstheme="minorHAnsi"/>
                <w:i/>
              </w:rPr>
              <w:t>koncepcja inkorporacyjna, koncepcja federacyjna</w:t>
            </w:r>
          </w:p>
          <w:p w14:paraId="77E6542F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czasie powstanie wielkopolskie (27 XII 1918–16 II 1919)</w:t>
            </w:r>
          </w:p>
          <w:p w14:paraId="5A38798C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lokalizuje w przestrzeni obszary plebiscytowe </w:t>
            </w:r>
          </w:p>
          <w:p w14:paraId="439BCE0B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Romana Dmowskiego, Józefa Piłsudskiego, Ignacego Jana Paderewskiego</w:t>
            </w:r>
          </w:p>
          <w:p w14:paraId="4B3C6233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założenia koncepcji inkorporacyjnej i federacyjnej</w:t>
            </w:r>
          </w:p>
          <w:p w14:paraId="66900F13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wymienia tereny, który były przedmiotem sporu między Rzecząpospolitą a Niemcami po I wojnie światowej </w:t>
            </w:r>
          </w:p>
          <w:p w14:paraId="3F9F2FDB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8FBCA3C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stosuje pojęcie </w:t>
            </w:r>
            <w:r w:rsidRPr="007C00D7">
              <w:rPr>
                <w:rFonts w:cstheme="minorHAnsi"/>
                <w:i/>
              </w:rPr>
              <w:t xml:space="preserve">plebiscyt </w:t>
            </w:r>
          </w:p>
          <w:p w14:paraId="4E8A4C4B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I powstanie śląskie (VIII 1919), plebiscyt na Warmii, Mazurach i Powiślu (VII 1920), II powstanie śląskie (VIII 1920), plebiscyt na Górnym Śląsku (III 1921), III powstanie śląskie (V–VII 1921)</w:t>
            </w:r>
          </w:p>
          <w:p w14:paraId="2A9DB3B0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przestrzeni: zasięg powstania wielkopolskiego, skutki plebiscytów na Warmii, Mazurach, Powiślu i Górnym Śląsku</w:t>
            </w:r>
          </w:p>
          <w:p w14:paraId="7F0323A0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eastAsia="Times" w:cstheme="minorHAnsi"/>
              </w:rPr>
              <w:t xml:space="preserve"> </w:t>
            </w:r>
            <w:r w:rsidRPr="007C00D7">
              <w:rPr>
                <w:rFonts w:cstheme="minorHAnsi"/>
              </w:rPr>
              <w:t>– identyfikuje postacie: Józefa Hallera, Wojciecha Korfantego</w:t>
            </w:r>
          </w:p>
          <w:p w14:paraId="367AB646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przebieg i skutki powstania wielkopolskiego</w:t>
            </w:r>
          </w:p>
          <w:p w14:paraId="1CAF6CBB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przedstawia znaczenie powrotu Pomorza do Polski</w:t>
            </w:r>
          </w:p>
          <w:p w14:paraId="10EAF87C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przyczyny i skutki powstań śląskich</w:t>
            </w:r>
          </w:p>
          <w:p w14:paraId="214B6984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wyniki plebiscytów na Górnym Śląsku oraz na Warmii, Mazurach i Powiślu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1BB6D5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przybycie </w:t>
            </w:r>
            <w:r w:rsidRPr="007C00D7">
              <w:rPr>
                <w:rFonts w:cstheme="minorHAnsi"/>
                <w:color w:val="000000" w:themeColor="text1"/>
              </w:rPr>
              <w:t xml:space="preserve">Ignacego Jana </w:t>
            </w:r>
            <w:r w:rsidRPr="007C00D7">
              <w:rPr>
                <w:rFonts w:eastAsia="Times" w:cstheme="minorHAnsi"/>
              </w:rPr>
              <w:t>Paderewskiego do Poznania (26 XII 1918), zaślubiny Polski z morzem (II 1920)</w:t>
            </w:r>
          </w:p>
          <w:p w14:paraId="7341E6F6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lokalizuje w przestrzeni: miejsce symbolicznych zaślubin Polski z morzem, Wolne Miasto Gdańsk, zasięg powstań śląskich </w:t>
            </w:r>
          </w:p>
          <w:p w14:paraId="4246668D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Józefa Dowbora-Muśnickiego</w:t>
            </w:r>
          </w:p>
          <w:p w14:paraId="21D8FA61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okoliczności wybuchu powstania wielkopolskiego</w:t>
            </w:r>
          </w:p>
          <w:p w14:paraId="1C0A15D6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w jaki sposób rozstrzygnięto polsko-niemiecki spór o Pomorze</w:t>
            </w:r>
          </w:p>
          <w:p w14:paraId="49F467DE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przedstawia międzynarodowe </w:t>
            </w:r>
            <w:r w:rsidRPr="007C00D7">
              <w:rPr>
                <w:rFonts w:cstheme="minorHAnsi"/>
              </w:rPr>
              <w:lastRenderedPageBreak/>
              <w:t>decyzje, jakie zapadły w kwestii podziału Górnego Śląska po III powstaniu śląskim</w:t>
            </w:r>
          </w:p>
          <w:p w14:paraId="4041812C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omawia przyczyny i skutki sporu polsko-czeskiego o Śląsk Cieszyński </w:t>
            </w:r>
          </w:p>
          <w:p w14:paraId="2C054070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85DF27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stosuje pojęcie</w:t>
            </w:r>
            <w:r w:rsidRPr="007C00D7">
              <w:rPr>
                <w:rFonts w:cstheme="minorHAnsi"/>
                <w:i/>
              </w:rPr>
              <w:t xml:space="preserve"> konwencja górnośląska</w:t>
            </w:r>
          </w:p>
          <w:p w14:paraId="0ACECC8A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podział Śląska Cieszyńskiego (VII 1919), podział Górnego Śląska (X 1921)</w:t>
            </w:r>
          </w:p>
          <w:p w14:paraId="3A8976CA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porównuje i ocenia koncepcje polityczne dotyczące kształtu odrodzonej Rzeczypospolitej</w:t>
            </w:r>
          </w:p>
          <w:p w14:paraId="469F071D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0B44E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ocenia, czy podział Górnego Śląska po III powstaniu śląskim był korzystny dla Polski</w:t>
            </w:r>
          </w:p>
          <w:p w14:paraId="10720D33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problemy, które mogły wynikać z podziału Górnego Śląska oraz zapisów traktatu wersalskiego dotyczących Pomorza</w:t>
            </w:r>
          </w:p>
        </w:tc>
      </w:tr>
      <w:tr w:rsidR="00035EBD" w:rsidRPr="007C00D7" w14:paraId="2416B33E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9205F1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  <w:lang w:eastAsia="pl-PL"/>
              </w:rPr>
              <w:t>Walki o granicę wschodnią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ABE6D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Konflikt polsko-ukraiński</w:t>
            </w:r>
          </w:p>
          <w:p w14:paraId="30683E34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Początek konfliktu z bolszewikami</w:t>
            </w:r>
          </w:p>
          <w:p w14:paraId="2A272C3B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Ofensywa bolszewików</w:t>
            </w:r>
          </w:p>
          <w:p w14:paraId="3BD89705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Bitwa Warszawska</w:t>
            </w:r>
          </w:p>
          <w:p w14:paraId="7F266E82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Pokój ryski</w:t>
            </w:r>
          </w:p>
          <w:p w14:paraId="006A6D50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Sprawa Wileńszczyzny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DF041C0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t xml:space="preserve">– stosuje pojęcie </w:t>
            </w:r>
            <w:r w:rsidRPr="007C00D7">
              <w:rPr>
                <w:rFonts w:cstheme="minorHAnsi"/>
                <w:i/>
              </w:rPr>
              <w:t>cud nad Wisłą</w:t>
            </w:r>
          </w:p>
          <w:p w14:paraId="55171241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wojnę polsko-bolszewicka (II 1919–18 III 1921), pokój ryski (18 III 1921)</w:t>
            </w:r>
          </w:p>
          <w:p w14:paraId="71243318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czasie i przestrzeni Bitwę Warszawską (13–15 VIII 1920)</w:t>
            </w:r>
          </w:p>
          <w:p w14:paraId="14C92266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 granicę określoną w pokoju ryskim</w:t>
            </w:r>
          </w:p>
          <w:p w14:paraId="03394E24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Józefa Piłsudskiego</w:t>
            </w:r>
          </w:p>
          <w:p w14:paraId="48777F90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7C00D7">
              <w:rPr>
                <w:rFonts w:eastAsia="Times" w:cstheme="minorHAnsi"/>
              </w:rPr>
              <w:lastRenderedPageBreak/>
              <w:t xml:space="preserve">– wyjaśnia, dlaczego Bitwę Warszawską nazwano </w:t>
            </w:r>
            <w:r w:rsidRPr="007C00D7">
              <w:rPr>
                <w:rFonts w:eastAsia="Times" w:cstheme="minorHAnsi"/>
                <w:i/>
              </w:rPr>
              <w:t>cudem nad Wisłą</w:t>
            </w:r>
          </w:p>
          <w:p w14:paraId="2B6591E8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wymienia postanowienia pokoju ryskiego</w:t>
            </w:r>
          </w:p>
          <w:p w14:paraId="729B2C8C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608EAB3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pojęcie </w:t>
            </w:r>
            <w:r w:rsidRPr="007C00D7">
              <w:rPr>
                <w:rFonts w:cstheme="minorHAnsi"/>
                <w:i/>
              </w:rPr>
              <w:t>Orlęta Lwowskie</w:t>
            </w:r>
          </w:p>
          <w:p w14:paraId="5F20A7F9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wojnę polsko-ukraińską (XI 1918–VII 1919), operację niemeńską (IX 1920), utworzenie Litwy Środkowej (X 1920)</w:t>
            </w:r>
          </w:p>
          <w:p w14:paraId="02D8D839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 terytorium Litwy Środkowej</w:t>
            </w:r>
          </w:p>
          <w:p w14:paraId="53EBB13D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Michaiła Tuchaczewskiego, Lucjana Żeligowskiego</w:t>
            </w:r>
          </w:p>
          <w:p w14:paraId="13FB4349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omawia przebieg wojny polsko-bolszewickiej</w:t>
            </w:r>
          </w:p>
          <w:p w14:paraId="295114FF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co zdecydowało o sukcesie Polaków w Bitwie Warszawskiej</w:t>
            </w:r>
          </w:p>
          <w:p w14:paraId="269F4D6F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w jaki sposób rozwiązano polsko-litewski spór o Wilno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6A6A26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pojęcie </w:t>
            </w:r>
            <w:r w:rsidRPr="007C00D7">
              <w:rPr>
                <w:rFonts w:cstheme="minorHAnsi"/>
                <w:i/>
              </w:rPr>
              <w:t>linia Curzona</w:t>
            </w:r>
          </w:p>
          <w:p w14:paraId="357710F1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zawarcie sojuszu II RP z URL (IV 1920), utworzenie Rady Obrony Państwa (VII 1920), przyłączenie Litwy Środkowej do Polski (1922)</w:t>
            </w:r>
          </w:p>
          <w:p w14:paraId="33D1BEED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czasie i przestrzeni zajęcie Kijowa przez wojska polskie i ukraińskie (V 1920)</w:t>
            </w:r>
          </w:p>
          <w:p w14:paraId="1096479E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lokalizuje w przestrzeni: linię Curzona, bitwę pod </w:t>
            </w:r>
            <w:r w:rsidRPr="007C00D7">
              <w:rPr>
                <w:rFonts w:eastAsia="Times" w:cstheme="minorHAnsi"/>
              </w:rPr>
              <w:lastRenderedPageBreak/>
              <w:t>Komarowem (VIII 1920)</w:t>
            </w:r>
          </w:p>
          <w:p w14:paraId="704630BE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postacie: </w:t>
            </w:r>
            <w:proofErr w:type="spellStart"/>
            <w:r w:rsidRPr="007C00D7">
              <w:rPr>
                <w:rFonts w:cstheme="minorHAnsi"/>
              </w:rPr>
              <w:t>Symona</w:t>
            </w:r>
            <w:proofErr w:type="spellEnd"/>
            <w:r w:rsidRPr="007C00D7">
              <w:rPr>
                <w:rFonts w:cstheme="minorHAnsi"/>
              </w:rPr>
              <w:t xml:space="preserve"> Petlury, Władysława Grabskiego</w:t>
            </w:r>
          </w:p>
          <w:p w14:paraId="4FC8D9A4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w jakich okolicznościach doszło do zawarcia sojuszu polsko-ukraińskiego</w:t>
            </w:r>
          </w:p>
          <w:p w14:paraId="675242B7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jakie skutki polityczne i militarne miała ofensywa bolszewików w 1920 r.</w:t>
            </w:r>
          </w:p>
          <w:p w14:paraId="59D65406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na czym polegał polski plan obrony Warszawy przed wojskami bolszewickimi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625974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 zawarcie traktatu brzeskiego z URL (II 1918)</w:t>
            </w:r>
          </w:p>
          <w:p w14:paraId="6E0E6080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Tadeusza Rozwadowskiego, Siemiona Budionnego</w:t>
            </w:r>
          </w:p>
          <w:p w14:paraId="3898F288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proces tworzenia się państwowości ukraińskiej w Galicji Wschodniej</w:t>
            </w:r>
          </w:p>
          <w:p w14:paraId="5E9D11C3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walki Polaków o Lwów, Galicję Wschodnią i Wołyń w latach 1918–1919</w:t>
            </w:r>
          </w:p>
          <w:p w14:paraId="4ABF552F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>– omawia etapy Bitwy Warszawskiej</w:t>
            </w:r>
          </w:p>
          <w:p w14:paraId="2933C2C5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porównuje siły obu armii biorących udział w Bitwie Warszawskiej</w:t>
            </w:r>
          </w:p>
          <w:p w14:paraId="41C3B91D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15432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>– ocenia polityczne i militarne znaczenie Bitwy Warszawskiej</w:t>
            </w:r>
          </w:p>
          <w:p w14:paraId="2427C0A8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ocenia sposób rozwiązania polsko-litewskiego sporu o Wilno</w:t>
            </w:r>
          </w:p>
        </w:tc>
      </w:tr>
      <w:tr w:rsidR="00035EBD" w:rsidRPr="007C00D7" w14:paraId="3CB7DEF4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E70C92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  <w:lang w:eastAsia="pl-PL"/>
              </w:rPr>
              <w:t>Rządy parlamentarne i sanacyjne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9F59C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Konstytucja marcowa</w:t>
            </w:r>
          </w:p>
          <w:p w14:paraId="53B040D4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Elekcja i śmierć prezydenta Narutowicza</w:t>
            </w:r>
          </w:p>
          <w:p w14:paraId="2BB3F915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Rządy parlamentarne w </w:t>
            </w: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lastRenderedPageBreak/>
              <w:t xml:space="preserve">II Rzeczypospolitej </w:t>
            </w:r>
          </w:p>
          <w:p w14:paraId="32675BF8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Geneza przewrotu majowego</w:t>
            </w:r>
          </w:p>
          <w:p w14:paraId="423FFB8E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Przewrót majowy</w:t>
            </w:r>
          </w:p>
          <w:p w14:paraId="2BA254D9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Scena polityczna II Rzeczypospolitej</w:t>
            </w:r>
          </w:p>
          <w:p w14:paraId="0D9DCFA5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Nowela sierpniowa</w:t>
            </w:r>
          </w:p>
          <w:p w14:paraId="7A339300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Rządy sanacyjne</w:t>
            </w:r>
          </w:p>
          <w:p w14:paraId="279B71B2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Represje wobec opozycji</w:t>
            </w:r>
          </w:p>
          <w:p w14:paraId="11657589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Konstytucja kwietniowa</w:t>
            </w:r>
          </w:p>
          <w:p w14:paraId="7C5AC143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Obóz sanacyjny po śmierci Piłsudskiego</w:t>
            </w:r>
          </w:p>
          <w:p w14:paraId="40B525E5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Polski autorytaryzm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07B9418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>– stosuje pojęcia:</w:t>
            </w:r>
            <w:r w:rsidRPr="007C00D7">
              <w:rPr>
                <w:rFonts w:cstheme="minorHAnsi"/>
                <w:i/>
              </w:rPr>
              <w:t xml:space="preserve"> sanacja, autorytaryzm</w:t>
            </w:r>
          </w:p>
          <w:p w14:paraId="1FECFE4A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uchwalenie konstytucji marcowej (17 III 1921),</w:t>
            </w:r>
            <w:r w:rsidRPr="007C00D7">
              <w:rPr>
                <w:rFonts w:cstheme="minorHAnsi"/>
              </w:rPr>
              <w:t xml:space="preserve"> </w:t>
            </w:r>
            <w:r w:rsidRPr="007C00D7">
              <w:rPr>
                <w:rFonts w:eastAsia="Times" w:cstheme="minorHAnsi"/>
              </w:rPr>
              <w:t xml:space="preserve">zabójstwo </w:t>
            </w:r>
            <w:r w:rsidRPr="007C00D7">
              <w:rPr>
                <w:rFonts w:eastAsia="Times" w:cstheme="minorHAnsi"/>
              </w:rPr>
              <w:lastRenderedPageBreak/>
              <w:t>prezydenta G. Narutowicza (16 XII 1922), przewrót majowy (12–15 V 1926), konstytucję kwietniową (24 IV 1935)</w:t>
            </w:r>
          </w:p>
          <w:p w14:paraId="61E41EBF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Gabriela Narutowicza, Józefa Piłsudskiego, Ignacego Mościckiego</w:t>
            </w:r>
          </w:p>
          <w:p w14:paraId="077C5DC5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ustrój II Rzeczypospolitej na podstawie konstytucji marcowej</w:t>
            </w:r>
          </w:p>
          <w:p w14:paraId="4925F83A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skutki polityczne przewrotu majowego</w:t>
            </w:r>
          </w:p>
          <w:p w14:paraId="50B0A29C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jakie zmiany ustrojowe wprowadziła konstytucja kwietniowa</w:t>
            </w:r>
          </w:p>
          <w:p w14:paraId="235B16D6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887D340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pojęcie </w:t>
            </w:r>
            <w:r w:rsidRPr="007C00D7">
              <w:rPr>
                <w:rFonts w:cstheme="minorHAnsi"/>
                <w:i/>
              </w:rPr>
              <w:t>partyjniactwo</w:t>
            </w:r>
          </w:p>
          <w:p w14:paraId="0DC03158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prezydenturę I. Mościckiego (VI 1926–IX 1939), uchwalenie noweli sierpniowej (1926), </w:t>
            </w:r>
            <w:r w:rsidRPr="007C00D7">
              <w:rPr>
                <w:rFonts w:eastAsia="Times" w:cstheme="minorHAnsi"/>
              </w:rPr>
              <w:lastRenderedPageBreak/>
              <w:t>śmierć J. Piłsudskiego (12 V 1935)</w:t>
            </w:r>
          </w:p>
          <w:p w14:paraId="2131B072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Stanisława Wojciechowskiego, Wincentego Witosa, Romana Dmowskiego, Józefa Becka, Edwarda Rydza-Śmigłego</w:t>
            </w:r>
          </w:p>
          <w:p w14:paraId="0A4AD717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zakres praw i wolności obywatelskich określonych w konstytucji marcowej</w:t>
            </w:r>
          </w:p>
          <w:p w14:paraId="742A4061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charakteryzuje rządy parlamentarne w II Rzeczypospolitej</w:t>
            </w:r>
          </w:p>
          <w:p w14:paraId="13F4BDD4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na czym polegała dekompozycja obozu sanacji po śmierci Józefa Piłsudskiego</w:t>
            </w:r>
          </w:p>
          <w:p w14:paraId="2F2339C5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omawia cechy ustroju </w:t>
            </w:r>
            <w:r w:rsidRPr="007C00D7">
              <w:rPr>
                <w:rFonts w:cstheme="minorHAnsi"/>
              </w:rPr>
              <w:lastRenderedPageBreak/>
              <w:t>autorytarnego w Polsce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6C068A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</w:t>
            </w:r>
            <w:r w:rsidRPr="007C00D7">
              <w:rPr>
                <w:rFonts w:cstheme="minorHAnsi"/>
              </w:rPr>
              <w:t>wybory do Sejmu I kadencji (XI 1922), powołanie rządu Chjeno-Piasta (V 1926),</w:t>
            </w:r>
            <w:r w:rsidRPr="007C00D7">
              <w:rPr>
                <w:rFonts w:eastAsia="Times" w:cstheme="minorHAnsi"/>
              </w:rPr>
              <w:t xml:space="preserve"> powstanie BBWR (1928), wybory brzeskie (XI </w:t>
            </w:r>
            <w:r w:rsidRPr="007C00D7">
              <w:rPr>
                <w:rFonts w:eastAsia="Times" w:cstheme="minorHAnsi"/>
              </w:rPr>
              <w:lastRenderedPageBreak/>
              <w:t>1930), proces brzeski (1931–1932)</w:t>
            </w:r>
          </w:p>
          <w:p w14:paraId="4C43E361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Władysława Grabskiego, Macieja Rataja, Ignacego Daszyńskiego, Wojciecha Korfantego, Walerego Sławka</w:t>
            </w:r>
          </w:p>
          <w:p w14:paraId="6376D4D5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przejawy kryzysu politycznego w Polsce w połowie lat 20. XX w.</w:t>
            </w:r>
          </w:p>
          <w:p w14:paraId="60CFCBFD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przebieg przewrotu majowego</w:t>
            </w:r>
          </w:p>
          <w:p w14:paraId="1ED1963C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ugrupowania opozycyjne wobec rządów sanacji</w:t>
            </w:r>
          </w:p>
          <w:p w14:paraId="697D2FCB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w jaki sposób sanacja rozprawiła się z opozycją polityczną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9F8133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</w:t>
            </w:r>
          </w:p>
          <w:p w14:paraId="3C2C3E12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Kongres Obrony Prawa i Wolności Ludu (VI 1930), założenie obozu w Berezie Kartuskiej (1934), powstanie </w:t>
            </w:r>
            <w:r w:rsidRPr="007C00D7">
              <w:rPr>
                <w:rFonts w:eastAsia="Times" w:cstheme="minorHAnsi"/>
              </w:rPr>
              <w:lastRenderedPageBreak/>
              <w:t xml:space="preserve">ONR (1934), powstanie Frontu </w:t>
            </w:r>
            <w:proofErr w:type="spellStart"/>
            <w:r w:rsidRPr="007C00D7">
              <w:rPr>
                <w:rFonts w:eastAsia="Times" w:cstheme="minorHAnsi"/>
              </w:rPr>
              <w:t>Morges</w:t>
            </w:r>
            <w:proofErr w:type="spellEnd"/>
            <w:r w:rsidRPr="007C00D7">
              <w:rPr>
                <w:rFonts w:eastAsia="Times" w:cstheme="minorHAnsi"/>
              </w:rPr>
              <w:t xml:space="preserve"> (1936), powstanie OZN (1937)</w:t>
            </w:r>
          </w:p>
          <w:p w14:paraId="08560965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charakteryzuje scenę polityczną II Rzeczypospolitej</w:t>
            </w:r>
          </w:p>
          <w:p w14:paraId="67B30B6E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jaką rolę miał odgrywać BBWR w polskim życiu politycznym</w:t>
            </w:r>
          </w:p>
          <w:p w14:paraId="5ACA6D73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porównuje pozycję i uprawnienia prezydenta w konstytucji marcowej i kwietniowej</w:t>
            </w:r>
          </w:p>
          <w:p w14:paraId="22D5C399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D90DB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ocenia rządy parlamentarne w II Rzeczypospolitej</w:t>
            </w:r>
          </w:p>
          <w:p w14:paraId="6C6B1E50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ocenia decyzję Józefa Piłsudskiego o dokonaniu przewrotu </w:t>
            </w:r>
            <w:r w:rsidRPr="007C00D7">
              <w:rPr>
                <w:rFonts w:cstheme="minorHAnsi"/>
              </w:rPr>
              <w:lastRenderedPageBreak/>
              <w:t>politycznego w Polsce</w:t>
            </w:r>
          </w:p>
          <w:p w14:paraId="6476CD89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ocenia politykę rządów sanacji wobec opozycji</w:t>
            </w:r>
          </w:p>
        </w:tc>
      </w:tr>
      <w:tr w:rsidR="00035EBD" w:rsidRPr="007C00D7" w14:paraId="7E3A89FE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F11CD7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  <w:lang w:eastAsia="pl-PL"/>
              </w:rPr>
              <w:lastRenderedPageBreak/>
              <w:t>Społeczeństwo i gospodarka II Rzeczypospolitej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C5B04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Społeczeństwo II Rzeczypospolitej</w:t>
            </w:r>
          </w:p>
          <w:p w14:paraId="666C8C7B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Mniejszości narodowe w Rzeczypospolitej</w:t>
            </w:r>
          </w:p>
          <w:p w14:paraId="6D563754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Problemy gospodarcze II Rzeczypospolitej</w:t>
            </w:r>
          </w:p>
          <w:p w14:paraId="1F9579E5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Reformy Grabskiego</w:t>
            </w:r>
          </w:p>
          <w:p w14:paraId="4471FAB7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Budowa portu w Gdyni</w:t>
            </w:r>
          </w:p>
          <w:p w14:paraId="63AC24FB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Inwestycje przemysłowe w latach 30.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E139D9A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t xml:space="preserve">– stosuje pojęcie </w:t>
            </w:r>
            <w:r w:rsidRPr="007C00D7">
              <w:rPr>
                <w:rFonts w:cstheme="minorHAnsi"/>
                <w:i/>
              </w:rPr>
              <w:t>Polska A i B</w:t>
            </w:r>
          </w:p>
          <w:p w14:paraId="319216C8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wprowadzenie reformy walutowej (1924), budowę Centralnego Okręgu Przemysłowego (1936–1939)</w:t>
            </w:r>
          </w:p>
          <w:p w14:paraId="4C80B778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przestrzeni: Centralny Okręg Przemysłowy, podział na Polskę A i B</w:t>
            </w:r>
          </w:p>
          <w:p w14:paraId="010B5502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Eugeniusza Kwiatkowskiego</w:t>
            </w:r>
          </w:p>
          <w:p w14:paraId="2AC8DC1C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wymienia mniejszości narodowe i wyznaniowe w społeczeństwie II Rzeczypospolitej </w:t>
            </w:r>
          </w:p>
          <w:p w14:paraId="76B0E25B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wyjaśnia, dlaczego Gdynia była </w:t>
            </w:r>
            <w:r w:rsidRPr="007C00D7">
              <w:rPr>
                <w:rFonts w:cstheme="minorHAnsi"/>
              </w:rPr>
              <w:lastRenderedPageBreak/>
              <w:t>nazywana „polskim oknem na świat”</w:t>
            </w:r>
          </w:p>
          <w:p w14:paraId="7AE8ADA3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wymienia przykłady inwestycji zrealizowanych w ramach COP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B5A3017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pojęcie </w:t>
            </w:r>
            <w:r w:rsidRPr="007C00D7">
              <w:rPr>
                <w:rFonts w:cstheme="minorHAnsi"/>
                <w:i/>
              </w:rPr>
              <w:t>wojna celna</w:t>
            </w:r>
          </w:p>
          <w:p w14:paraId="5DF3AF28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rozpoczęcie budowy portu w Gdyni (1921), wojnę celną (1925–1934)</w:t>
            </w:r>
          </w:p>
          <w:p w14:paraId="68937256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 główne okręgi przemysłowe II Rzeczypospolitej</w:t>
            </w:r>
          </w:p>
          <w:p w14:paraId="7B964127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Władysława Grabskiego</w:t>
            </w:r>
          </w:p>
          <w:p w14:paraId="4E4E754B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strukturę etniczną i wyznaniową społeczeństwa II Rzeczypospolitej</w:t>
            </w:r>
          </w:p>
          <w:p w14:paraId="32F6AF77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najważniejsze problemy gospodarcze, przed którymi stanęła II Rzeczpospolita</w:t>
            </w:r>
          </w:p>
          <w:p w14:paraId="3CB62D51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przedstawia problem reformy </w:t>
            </w:r>
            <w:r w:rsidRPr="007C00D7">
              <w:rPr>
                <w:rFonts w:cstheme="minorHAnsi"/>
              </w:rPr>
              <w:lastRenderedPageBreak/>
              <w:t>rolnej w II Rzeczypospolitej</w:t>
            </w:r>
          </w:p>
          <w:p w14:paraId="33F54209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na czym polegała i jakie miała skutki wojna celna z Niemcami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F3234B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pojęcie </w:t>
            </w:r>
            <w:r w:rsidRPr="007C00D7">
              <w:rPr>
                <w:rFonts w:cstheme="minorHAnsi"/>
                <w:i/>
              </w:rPr>
              <w:t>etatyzm</w:t>
            </w:r>
          </w:p>
          <w:p w14:paraId="249DCDCA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 czteroletni program</w:t>
            </w:r>
          </w:p>
          <w:p w14:paraId="54EC742E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gospodarczy (1936–1940)</w:t>
            </w:r>
          </w:p>
          <w:p w14:paraId="0E31F297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 województwa, w których dominowali przedstawiciele mniejszości narodowych</w:t>
            </w:r>
          </w:p>
          <w:p w14:paraId="2D343138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charakteryzuje mniejszości narodowe zamieszkujące II Rzeczpospolitą</w:t>
            </w:r>
          </w:p>
          <w:p w14:paraId="46510B2F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okoliczności budowy portu w Gdyni</w:t>
            </w:r>
          </w:p>
          <w:p w14:paraId="2E26DBBF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jaką rolę miał odegrać COP w rozwoju gospodarczym Polski</w:t>
            </w:r>
          </w:p>
          <w:p w14:paraId="23C907C7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 – wymienia cechy charakterystyczne Wielkiego Kryzysu w Polsce</w:t>
            </w:r>
          </w:p>
          <w:p w14:paraId="723C2B84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zasługi Eugeniusza Kwiatkowskiego dla rozwoju polskiej gospodarki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5E5913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omawia sytuację prawną mniejszości narodowych w Polsce</w:t>
            </w:r>
          </w:p>
          <w:p w14:paraId="038BD398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realizację reform gospodarczych przez rząd Władysława Grabskiego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12FB5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ocenia politykę II Rzeczypospolitej wobec mniejszości narodowych</w:t>
            </w:r>
          </w:p>
          <w:p w14:paraId="2DD00327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ocenia skuteczność reform gospodarczych podejmowanych w II Rzeczypospolitej</w:t>
            </w:r>
          </w:p>
          <w:p w14:paraId="2015C530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035EBD" w:rsidRPr="007C00D7" w14:paraId="2090968E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CCC106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  <w:lang w:eastAsia="pl-PL"/>
              </w:rPr>
              <w:t>Kultura i nauka w II Rzeczypospolitej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5BE73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Początki oświaty </w:t>
            </w: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br/>
              <w:t>w II Rzeczypospolitej</w:t>
            </w:r>
          </w:p>
          <w:p w14:paraId="15380F42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Reformy szkolnictwa</w:t>
            </w:r>
          </w:p>
          <w:p w14:paraId="22AE0369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Nauka polska</w:t>
            </w:r>
          </w:p>
          <w:p w14:paraId="08C5A1F9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Literatura, teatr i muzyka</w:t>
            </w:r>
          </w:p>
          <w:p w14:paraId="20E3843B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Kino i radio </w:t>
            </w: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br/>
              <w:t>w międzywojennej Polsce</w:t>
            </w:r>
          </w:p>
          <w:p w14:paraId="53549CCE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Sztuka i architektura w II Rzeczypospolitej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0106EB6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 reformę edukacji Janusza Jędrzejewicza (1932)</w:t>
            </w:r>
          </w:p>
          <w:p w14:paraId="41744131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postacie: Janusza Jędrzejewicza, Władysława Reymonta </w:t>
            </w:r>
          </w:p>
          <w:p w14:paraId="23F5BF0F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reformy szkolnictwa przeprowadzone w II Rzeczypospolitej</w:t>
            </w:r>
          </w:p>
          <w:p w14:paraId="25AF5627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dziedziny naukowe, w których polscy uczeni zyskali uznanie w latach 20. i 30.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288D661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 reformę edukacji Stanisława Grabskiego (1924)</w:t>
            </w:r>
          </w:p>
          <w:p w14:paraId="66953AA0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Stanisława Grabskiego, Stefana Banacha, Witolda Gombrowicza, Brunona Schulza, Stanisława Ignacego Witkiewicza – Witkacego, Juliana Tuwima</w:t>
            </w:r>
          </w:p>
          <w:p w14:paraId="05F701D7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osiągnięcia polskiej literatury</w:t>
            </w:r>
          </w:p>
          <w:p w14:paraId="700E564A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omawia osiągnięcia nauki </w:t>
            </w:r>
            <w:r w:rsidRPr="007C00D7">
              <w:rPr>
                <w:rFonts w:cstheme="minorHAnsi"/>
              </w:rPr>
              <w:lastRenderedPageBreak/>
              <w:t>polskiej w okresie międzywojennym</w:t>
            </w:r>
          </w:p>
          <w:p w14:paraId="71115622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najważniejszych twórców polskiej literatury w okresie międzywojennym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223CEE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 Nagrodę Nobla dla Władysława Reymonta (1924)</w:t>
            </w:r>
          </w:p>
          <w:p w14:paraId="59884390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postacie: Tadeusza Boya-Żeleńskiego, Karola Szymanowskiego, </w:t>
            </w:r>
            <w:proofErr w:type="spellStart"/>
            <w:r w:rsidRPr="007C00D7">
              <w:rPr>
                <w:rFonts w:cstheme="minorHAnsi"/>
              </w:rPr>
              <w:t>Poli</w:t>
            </w:r>
            <w:proofErr w:type="spellEnd"/>
            <w:r w:rsidRPr="007C00D7">
              <w:rPr>
                <w:rFonts w:cstheme="minorHAnsi"/>
              </w:rPr>
              <w:t xml:space="preserve"> Negri</w:t>
            </w:r>
          </w:p>
          <w:p w14:paraId="5B94C1A1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problemy polskiej oświaty w początkach niepodległości</w:t>
            </w:r>
          </w:p>
          <w:p w14:paraId="74D520EA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nurty, jakie dominowały w polskim malarstwie dwudziestolecia międzywojennego</w:t>
            </w:r>
          </w:p>
          <w:p w14:paraId="2F5CB2A3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charakteryzuje sztukę i architekturę </w:t>
            </w:r>
            <w:r w:rsidRPr="007C00D7">
              <w:rPr>
                <w:rFonts w:cstheme="minorHAnsi"/>
              </w:rPr>
              <w:lastRenderedPageBreak/>
              <w:t>w II Rzeczypospolitej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3DD3FC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identyfikuje postacie: Hugona Steinhausa, Stanisława Wigury, Władysława Tatarkiewicza</w:t>
            </w:r>
          </w:p>
          <w:p w14:paraId="68FA29EF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rozwój teatru i muzyki w okresie międzywojennym</w:t>
            </w:r>
          </w:p>
          <w:p w14:paraId="6027A949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przedstawia rozwój kina i radia w międzywojennej Polsce </w:t>
            </w:r>
          </w:p>
          <w:p w14:paraId="6C965233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C51F5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ocenia dorobek kulturalny i naukowy II Rzeczypospolitej</w:t>
            </w:r>
          </w:p>
          <w:p w14:paraId="6840FF57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035EBD" w:rsidRPr="007C00D7" w14:paraId="53181E78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EC9947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  <w:lang w:eastAsia="pl-PL"/>
              </w:rPr>
              <w:t>Polityka zagraniczna II Rzeczypospolitej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134E0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Polska na arenie międzynarodowej</w:t>
            </w:r>
          </w:p>
          <w:p w14:paraId="4F16476C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Polityka międzynarodowa </w:t>
            </w: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br/>
              <w:t>w okresie sanacji</w:t>
            </w:r>
          </w:p>
          <w:p w14:paraId="24BED01B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Przyłączenie Zaolzia</w:t>
            </w:r>
          </w:p>
          <w:p w14:paraId="4742556E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Niemieckie żądania wobec Polski</w:t>
            </w:r>
          </w:p>
          <w:p w14:paraId="56D42A96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Zacieśnienie współpracy z Wielką Brytanią i Francją</w:t>
            </w:r>
          </w:p>
          <w:p w14:paraId="24729D3A" w14:textId="77777777" w:rsidR="00035EBD" w:rsidRPr="007C00D7" w:rsidRDefault="00035EBD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Pakt Ribbentrop–Mołotow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C0680A7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t>– stosuje pojęcie</w:t>
            </w:r>
            <w:r w:rsidRPr="007C00D7">
              <w:rPr>
                <w:rFonts w:cstheme="minorHAnsi"/>
                <w:i/>
              </w:rPr>
              <w:t xml:space="preserve"> polityka równej odległości (równowagi)</w:t>
            </w:r>
          </w:p>
          <w:p w14:paraId="0082648F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układy sojusznicze z Francją i Rumunią (1921), pakt Ribbentrop–Mołotow (23 VIII 1939)</w:t>
            </w:r>
          </w:p>
          <w:p w14:paraId="255865EB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Józefa Becka</w:t>
            </w:r>
          </w:p>
          <w:p w14:paraId="4B4AA30A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na czym polegała polityka równej odległości</w:t>
            </w:r>
          </w:p>
          <w:p w14:paraId="095DA498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wymienia żądania wobec Polski wysuwane przez III Rzeszę w 1938 r.</w:t>
            </w:r>
          </w:p>
          <w:p w14:paraId="688010DE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przedstawia postawę polskich </w:t>
            </w:r>
            <w:r w:rsidRPr="007C00D7">
              <w:rPr>
                <w:rFonts w:eastAsia="Times" w:cstheme="minorHAnsi"/>
              </w:rPr>
              <w:lastRenderedPageBreak/>
              <w:t>władz wobec żądań III Rzeszy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413F097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czasie: układ o nieagresji między Polską i ZSRS (1932), układ o niestosowaniu przemocy między Polską a Niemcami (1934), przyłączenie Zaolzia do Polski (X 1938), polsko-brytyjski układ sojuszniczy (25 VIII 1939)</w:t>
            </w:r>
          </w:p>
          <w:p w14:paraId="5C017F76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 Zaolzie</w:t>
            </w:r>
          </w:p>
          <w:p w14:paraId="4083AAF5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Joachima von Ribbentropa, Wiaczesława Mołotowa</w:t>
            </w:r>
          </w:p>
          <w:p w14:paraId="164251B9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wyjaśnia, jaką rolę w polskiej polityce </w:t>
            </w:r>
            <w:r w:rsidRPr="007C00D7">
              <w:rPr>
                <w:rFonts w:eastAsia="Times" w:cstheme="minorHAnsi"/>
              </w:rPr>
              <w:lastRenderedPageBreak/>
              <w:t>zagranicznej miał odgrywać sojusz z Francją i Rumunią</w:t>
            </w:r>
          </w:p>
          <w:p w14:paraId="0945DC16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omawia sposób realizacji polityki równej odległości</w:t>
            </w:r>
          </w:p>
          <w:p w14:paraId="5818DC1B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przedstawia okoliczności przyłączenia Zaolzia do Polski</w:t>
            </w:r>
          </w:p>
          <w:p w14:paraId="4CC0E6C7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wymienia postanowienia paktu Ribbentrop–Mołotow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623A82" w14:textId="77777777" w:rsidR="00035EBD" w:rsidRPr="007C00D7" w:rsidRDefault="00035EBD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pojęcia: </w:t>
            </w:r>
            <w:r w:rsidRPr="007C00D7">
              <w:rPr>
                <w:rFonts w:cstheme="minorHAnsi"/>
                <w:i/>
              </w:rPr>
              <w:t>Międzymorze, polityka prometejska</w:t>
            </w:r>
          </w:p>
          <w:p w14:paraId="166B5B61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traktat w Locarno (1925), przedstawienie niemieckich roszczeń wobec Polski (X 1938), udzielenie gwarancji Polsce przez Wielką Brytanię (III 1939),</w:t>
            </w:r>
            <w:r w:rsidRPr="007C00D7">
              <w:rPr>
                <w:rFonts w:cstheme="minorHAnsi"/>
              </w:rPr>
              <w:t xml:space="preserve"> </w:t>
            </w:r>
            <w:r w:rsidRPr="007C00D7">
              <w:rPr>
                <w:rFonts w:eastAsia="Times" w:cstheme="minorHAnsi"/>
              </w:rPr>
              <w:t>wypowiedzenie deklaracji o niestosowaniu przemocy przez III Rzeszę (IV 1939)</w:t>
            </w:r>
          </w:p>
          <w:p w14:paraId="2F9D5D06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wyjaśnia, jaki wpływ na międzynarodową </w:t>
            </w:r>
            <w:r w:rsidRPr="007C00D7">
              <w:rPr>
                <w:rFonts w:eastAsia="Times" w:cstheme="minorHAnsi"/>
              </w:rPr>
              <w:lastRenderedPageBreak/>
              <w:t>pozycję Polski miał traktat w Locarno</w:t>
            </w:r>
          </w:p>
          <w:p w14:paraId="43067F47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przedstawia, na czym miała polegać idea Międzymorza i polityka prometejska</w:t>
            </w:r>
          </w:p>
          <w:p w14:paraId="6B4DA74C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omawia proces zacieśniania współpracy Polski z Wielką Brytanią i Francją w przededniu wybuchu II wojny światowej</w:t>
            </w:r>
          </w:p>
          <w:p w14:paraId="1D180D04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B8166A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charakteryzuje położenie międzynarodowe II Rzeczypospolitej w latach 20. XX w.</w:t>
            </w:r>
          </w:p>
          <w:p w14:paraId="3740B0AF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dlaczego</w:t>
            </w:r>
            <w:r w:rsidRPr="007C00D7">
              <w:rPr>
                <w:rFonts w:cstheme="minorHAnsi"/>
              </w:rPr>
              <w:t xml:space="preserve"> </w:t>
            </w:r>
            <w:r w:rsidRPr="007C00D7">
              <w:rPr>
                <w:rFonts w:eastAsia="Times" w:cstheme="minorHAnsi"/>
              </w:rPr>
              <w:t xml:space="preserve">idea Międzymorza i polityka prometejska poniosły fiasko </w:t>
            </w:r>
          </w:p>
          <w:p w14:paraId="47C6EAB0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omawia skutki polskiej polityki zagranicznej prowadzonej w okresie sanacji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635DC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ocenia międzynarodową pozycję Polski w okresie międzywojennym</w:t>
            </w:r>
          </w:p>
          <w:p w14:paraId="15ECFD2F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ocenia postawę władz polskich wobec żądań wysuwanych przez III Rzeszę w 1938 r.</w:t>
            </w:r>
          </w:p>
          <w:p w14:paraId="3FB9B9C2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035EBD" w:rsidRPr="007C00D7" w14:paraId="765ACAA0" w14:textId="77777777" w:rsidTr="009F18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53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5F55B703" w14:textId="77777777" w:rsidR="00035EBD" w:rsidRPr="007C00D7" w:rsidRDefault="00035EBD" w:rsidP="009F18CE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Cs/>
              </w:rPr>
            </w:pPr>
            <w:r w:rsidRPr="007C00D7">
              <w:rPr>
                <w:rFonts w:eastAsia="Calibri" w:cstheme="minorHAnsi"/>
                <w:b/>
                <w:bCs/>
              </w:rPr>
              <w:t>Rozdział VI. II wojna światowa</w:t>
            </w:r>
          </w:p>
        </w:tc>
      </w:tr>
      <w:tr w:rsidR="00035EBD" w:rsidRPr="007C00D7" w14:paraId="46F2F026" w14:textId="77777777" w:rsidTr="009F18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4"/>
        </w:trPr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141C427B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7C00D7">
              <w:rPr>
                <w:rFonts w:eastAsia="Calibri" w:cstheme="minorHAnsi"/>
                <w:bCs/>
                <w:lang w:eastAsia="ar-SA"/>
              </w:rPr>
              <w:t>Kampania polska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F20F5" w14:textId="77777777" w:rsidR="00035EBD" w:rsidRPr="007C00D7" w:rsidRDefault="00035EBD" w:rsidP="009F18CE">
            <w:pPr>
              <w:pStyle w:val="Akapitzlist"/>
              <w:numPr>
                <w:ilvl w:val="0"/>
                <w:numId w:val="19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 przededniu wojny</w:t>
            </w:r>
          </w:p>
          <w:p w14:paraId="7A101A49" w14:textId="77777777" w:rsidR="00035EBD" w:rsidRPr="007C00D7" w:rsidRDefault="00035EBD" w:rsidP="009F18CE">
            <w:pPr>
              <w:pStyle w:val="Akapitzlist"/>
              <w:numPr>
                <w:ilvl w:val="0"/>
                <w:numId w:val="19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Niemiecka napaść na Polskę</w:t>
            </w:r>
          </w:p>
          <w:p w14:paraId="56CD6711" w14:textId="77777777" w:rsidR="00035EBD" w:rsidRPr="007C00D7" w:rsidRDefault="00035EBD" w:rsidP="009F18CE">
            <w:pPr>
              <w:pStyle w:val="Akapitzlist"/>
              <w:numPr>
                <w:ilvl w:val="0"/>
                <w:numId w:val="19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Przeciwko Blitzkriegowi</w:t>
            </w:r>
          </w:p>
          <w:p w14:paraId="20F7DD75" w14:textId="77777777" w:rsidR="00035EBD" w:rsidRPr="007C00D7" w:rsidRDefault="00035EBD" w:rsidP="009F18CE">
            <w:pPr>
              <w:pStyle w:val="Akapitzlist"/>
              <w:numPr>
                <w:ilvl w:val="0"/>
                <w:numId w:val="19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Napaść sowiecka na Polskę</w:t>
            </w:r>
          </w:p>
          <w:p w14:paraId="5FF782A8" w14:textId="77777777" w:rsidR="00035EBD" w:rsidRPr="007C00D7" w:rsidRDefault="00035EBD" w:rsidP="009F18CE">
            <w:pPr>
              <w:pStyle w:val="Akapitzlist"/>
              <w:numPr>
                <w:ilvl w:val="0"/>
                <w:numId w:val="19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Ostatnie punkty oporu</w:t>
            </w:r>
          </w:p>
          <w:p w14:paraId="355C46DE" w14:textId="77777777" w:rsidR="00035EBD" w:rsidRPr="007C00D7" w:rsidRDefault="00035EBD" w:rsidP="009F18CE">
            <w:pPr>
              <w:pStyle w:val="Akapitzlist"/>
              <w:numPr>
                <w:ilvl w:val="0"/>
                <w:numId w:val="19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lastRenderedPageBreak/>
              <w:t xml:space="preserve">Pierwsze zbrodnie hitlerowskie </w:t>
            </w: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br/>
              <w:t>w Polsce</w:t>
            </w:r>
          </w:p>
          <w:p w14:paraId="30177257" w14:textId="77777777" w:rsidR="00035EBD" w:rsidRPr="007C00D7" w:rsidRDefault="00035EBD" w:rsidP="009F18CE">
            <w:pPr>
              <w:pStyle w:val="Akapitzlist"/>
              <w:numPr>
                <w:ilvl w:val="0"/>
                <w:numId w:val="19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Ocena wojny obronnej</w:t>
            </w:r>
          </w:p>
          <w:p w14:paraId="0E8A3638" w14:textId="77777777" w:rsidR="00035EBD" w:rsidRPr="007C00D7" w:rsidRDefault="00035EBD" w:rsidP="009F18CE">
            <w:pPr>
              <w:tabs>
                <w:tab w:val="num" w:pos="360"/>
              </w:tabs>
              <w:suppressAutoHyphens/>
              <w:spacing w:after="0" w:line="240" w:lineRule="auto"/>
              <w:ind w:left="359" w:hanging="227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269" w:type="dxa"/>
          </w:tcPr>
          <w:p w14:paraId="674EC82D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czasie: atak III Rzeszy na Polskę (1 IX 1939), napaść wojsk sowieckich na Polskę (17 IX 1939)</w:t>
            </w:r>
          </w:p>
          <w:p w14:paraId="54624B46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czasie i przestrzeni bitwę nad Bzurą (9–18 IX 1939)</w:t>
            </w:r>
          </w:p>
          <w:p w14:paraId="59EEAFF8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Henryka Sucharskiego</w:t>
            </w:r>
          </w:p>
          <w:p w14:paraId="34E19A61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wymienia etapy kampanii wrześniowej</w:t>
            </w:r>
          </w:p>
          <w:p w14:paraId="4DEC5A8C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kluczowe wydarzenia kampanii wrześniowej (np. obrona Westerplatte, bitwa pod Wizną, bitwa nad Bzurą, wkroczenie wojsk sowieckich)</w:t>
            </w:r>
          </w:p>
          <w:p w14:paraId="7F5A887E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wymienia przykłady zbrodni hitlerowskich w Polsce </w:t>
            </w:r>
          </w:p>
        </w:tc>
        <w:tc>
          <w:tcPr>
            <w:tcW w:w="2269" w:type="dxa"/>
          </w:tcPr>
          <w:p w14:paraId="4F334F98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  <w:spacing w:val="-2"/>
              </w:rPr>
              <w:lastRenderedPageBreak/>
              <w:t>– stosuje pojęcia:</w:t>
            </w:r>
            <w:r w:rsidRPr="007C00D7">
              <w:rPr>
                <w:rFonts w:cstheme="minorHAnsi"/>
                <w:i/>
              </w:rPr>
              <w:t xml:space="preserve"> Blitzkrieg, bitwa graniczna, dziwna wojna</w:t>
            </w:r>
          </w:p>
          <w:p w14:paraId="7E8163F0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 tzw. bitwę graniczną (1–3 IX 1939)</w:t>
            </w:r>
          </w:p>
          <w:p w14:paraId="44E3F9B4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lokalizuje w czasie i przestrzeni bitwę pod Wizną (8–10 IX 1939), bitwę pod Kockiem (6 X 1939) </w:t>
            </w:r>
          </w:p>
          <w:p w14:paraId="78EF509E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identyfikuje postacie: Władysława </w:t>
            </w:r>
            <w:proofErr w:type="spellStart"/>
            <w:r w:rsidRPr="007C00D7">
              <w:rPr>
                <w:rFonts w:cstheme="minorHAnsi"/>
              </w:rPr>
              <w:t>Raginisa</w:t>
            </w:r>
            <w:proofErr w:type="spellEnd"/>
            <w:r w:rsidRPr="007C00D7">
              <w:rPr>
                <w:rFonts w:cstheme="minorHAnsi"/>
              </w:rPr>
              <w:t>, Edwarda Rydza-Śmigłego, Tadeusza Kutrzeby, Stefana Starzyńskiego</w:t>
            </w:r>
          </w:p>
          <w:p w14:paraId="0FF4C2A0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charakteryzuje etapy kampanii wrześniowej </w:t>
            </w:r>
          </w:p>
          <w:p w14:paraId="3BDB261A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przedstawia </w:t>
            </w:r>
          </w:p>
          <w:p w14:paraId="61519334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t>zbrodnie wojsk niemieckich i sowieckich wobec polskich jeńców i ludności cywilnej</w:t>
            </w:r>
          </w:p>
        </w:tc>
        <w:tc>
          <w:tcPr>
            <w:tcW w:w="2269" w:type="dxa"/>
          </w:tcPr>
          <w:p w14:paraId="118910FA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pojęcia: </w:t>
            </w:r>
            <w:r w:rsidRPr="007C00D7">
              <w:rPr>
                <w:rFonts w:cstheme="minorHAnsi"/>
                <w:i/>
              </w:rPr>
              <w:t xml:space="preserve">prowokacja gliwicka, </w:t>
            </w:r>
            <w:proofErr w:type="spellStart"/>
            <w:r w:rsidRPr="007C00D7">
              <w:rPr>
                <w:rFonts w:cstheme="minorHAnsi"/>
                <w:i/>
              </w:rPr>
              <w:t>Einsatzgruppen</w:t>
            </w:r>
            <w:proofErr w:type="spellEnd"/>
            <w:r w:rsidRPr="007C00D7">
              <w:rPr>
                <w:rFonts w:cstheme="minorHAnsi"/>
                <w:i/>
              </w:rPr>
              <w:t xml:space="preserve"> </w:t>
            </w:r>
          </w:p>
          <w:p w14:paraId="525D0D8D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prowokację gliwicką (31 VIII 1939), upadek Warszawy (28 IX 1939), kapitulację Helu (2 X 1939)</w:t>
            </w:r>
          </w:p>
          <w:p w14:paraId="56DDC60B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</w:t>
            </w:r>
            <w:r w:rsidRPr="007C00D7">
              <w:rPr>
                <w:rFonts w:cstheme="minorHAnsi"/>
              </w:rPr>
              <w:t xml:space="preserve"> kierunki </w:t>
            </w:r>
            <w:r w:rsidRPr="007C00D7">
              <w:rPr>
                <w:rFonts w:cstheme="minorHAnsi"/>
              </w:rPr>
              <w:lastRenderedPageBreak/>
              <w:t>natarcia wojsk niemieckich na Polskę</w:t>
            </w:r>
          </w:p>
          <w:p w14:paraId="15037C73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Franciszka Kleeberga, Franciszka Dąbrowskiego</w:t>
            </w:r>
          </w:p>
          <w:p w14:paraId="41CA0332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działania dywersyjne przeprowadzone przez Niemców przed wybuchem wojny</w:t>
            </w:r>
          </w:p>
          <w:p w14:paraId="7DE97093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opisuje okoliczności agresji ZSRS na Polskę</w:t>
            </w:r>
          </w:p>
          <w:p w14:paraId="7F90A851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 przyczyny przegranej Polski w wojnie we wrześniu 1939 r.</w:t>
            </w:r>
          </w:p>
        </w:tc>
        <w:tc>
          <w:tcPr>
            <w:tcW w:w="2269" w:type="dxa"/>
          </w:tcPr>
          <w:p w14:paraId="6B96216F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pojęcie </w:t>
            </w:r>
            <w:r w:rsidRPr="007C00D7">
              <w:rPr>
                <w:rFonts w:cstheme="minorHAnsi"/>
                <w:i/>
              </w:rPr>
              <w:t>przedmoście rumuńskie</w:t>
            </w:r>
          </w:p>
          <w:p w14:paraId="798DA2D2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 defiladę niemiecko-sowiecką w Brześciu (22 IX 1939) </w:t>
            </w:r>
          </w:p>
          <w:p w14:paraId="49AC4A19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postacie: Władysława Langnera, Juliusza Rómmla, Józefa </w:t>
            </w:r>
            <w:proofErr w:type="spellStart"/>
            <w:r w:rsidRPr="007C00D7">
              <w:rPr>
                <w:rFonts w:cstheme="minorHAnsi"/>
              </w:rPr>
              <w:t>Unruga</w:t>
            </w:r>
            <w:proofErr w:type="spellEnd"/>
          </w:p>
          <w:p w14:paraId="71A38C01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porównuje potencjał militarny stron konfliktu</w:t>
            </w:r>
          </w:p>
          <w:p w14:paraId="2A3EE3EC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jakie znaczenie w planach strategicznych Polski miało tzw. przedmoście rumuńskie</w:t>
            </w:r>
          </w:p>
          <w:p w14:paraId="49BA9B64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decyzje polityczne władz II Rzeczypospolitej na tle wydarzeń militarnych podczas kampanii polskiej</w:t>
            </w:r>
          </w:p>
        </w:tc>
        <w:tc>
          <w:tcPr>
            <w:tcW w:w="2269" w:type="dxa"/>
          </w:tcPr>
          <w:p w14:paraId="16E8302F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ocenia przygotowania Polski do konfliktu z Niemcami i ZSRS</w:t>
            </w:r>
          </w:p>
          <w:p w14:paraId="648D4148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ocenia postawę Wielkiej Brytanii i Francji wobec wojny obronnej Polski</w:t>
            </w:r>
          </w:p>
          <w:p w14:paraId="1A0E4891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ocenia postawę naczelnego dowództwa i </w:t>
            </w:r>
          </w:p>
          <w:p w14:paraId="31029B3F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polskich władz w czasie wojny obronnej</w:t>
            </w:r>
          </w:p>
          <w:p w14:paraId="4C0A9F0C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cstheme="minorHAnsi"/>
              </w:rPr>
            </w:pPr>
          </w:p>
          <w:p w14:paraId="4E845D0F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035EBD" w:rsidRPr="007C00D7" w14:paraId="2007D55D" w14:textId="77777777" w:rsidTr="009F18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0"/>
        </w:trPr>
        <w:tc>
          <w:tcPr>
            <w:tcW w:w="1691" w:type="dxa"/>
            <w:gridSpan w:val="2"/>
            <w:tcBorders>
              <w:left w:val="single" w:sz="4" w:space="0" w:color="000000"/>
              <w:right w:val="nil"/>
            </w:tcBorders>
          </w:tcPr>
          <w:p w14:paraId="70F3CAA0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bookmarkStart w:id="0" w:name="_Hlk107529290"/>
            <w:r w:rsidRPr="007C00D7">
              <w:rPr>
                <w:rFonts w:eastAsia="Calibri" w:cstheme="minorHAnsi"/>
                <w:bCs/>
                <w:lang w:eastAsia="ar-SA"/>
              </w:rPr>
              <w:lastRenderedPageBreak/>
              <w:t>Hitler i Stalin dzielą Europę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160BF" w14:textId="77777777" w:rsidR="00035EBD" w:rsidRPr="007C00D7" w:rsidRDefault="00035EBD" w:rsidP="009F18CE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Współpraca ZSRS i III Rzeszy</w:t>
            </w:r>
          </w:p>
          <w:p w14:paraId="56D96CB5" w14:textId="77777777" w:rsidR="00035EBD" w:rsidRPr="007C00D7" w:rsidRDefault="00035EBD" w:rsidP="009F18CE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Sowieckie podboje</w:t>
            </w:r>
          </w:p>
          <w:p w14:paraId="6E2C361D" w14:textId="77777777" w:rsidR="00035EBD" w:rsidRPr="007C00D7" w:rsidRDefault="00035EBD" w:rsidP="009F18CE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Podbój Danii i Norwegii przez Niemcy</w:t>
            </w:r>
          </w:p>
          <w:p w14:paraId="3124F8FD" w14:textId="77777777" w:rsidR="00035EBD" w:rsidRPr="007C00D7" w:rsidRDefault="00035EBD" w:rsidP="009F18CE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lastRenderedPageBreak/>
              <w:t>Podbój Belgii, Holandii i Francji</w:t>
            </w:r>
          </w:p>
          <w:p w14:paraId="7270BE86" w14:textId="77777777" w:rsidR="00035EBD" w:rsidRPr="007C00D7" w:rsidRDefault="00035EBD" w:rsidP="009F18CE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Przeciwko Wielkiej Brytanii</w:t>
            </w:r>
          </w:p>
          <w:p w14:paraId="6A4A18DB" w14:textId="77777777" w:rsidR="00035EBD" w:rsidRPr="007C00D7" w:rsidRDefault="00035EBD" w:rsidP="009F18CE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Wojna na Bałkanach</w:t>
            </w:r>
          </w:p>
          <w:p w14:paraId="37A88544" w14:textId="77777777" w:rsidR="00035EBD" w:rsidRPr="007C00D7" w:rsidRDefault="00035EBD" w:rsidP="009F18CE">
            <w:pPr>
              <w:tabs>
                <w:tab w:val="num" w:pos="360"/>
              </w:tabs>
              <w:suppressAutoHyphens/>
              <w:spacing w:after="0" w:line="240" w:lineRule="auto"/>
              <w:ind w:left="227" w:hanging="227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269" w:type="dxa"/>
          </w:tcPr>
          <w:p w14:paraId="570D5745" w14:textId="77777777" w:rsidR="00035EBD" w:rsidRPr="007C00D7" w:rsidRDefault="00035EBD" w:rsidP="009F18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DejaVu Sans" w:cstheme="minorHAnsi"/>
                <w:lang w:eastAsia="pl-PL" w:bidi="pl-PL"/>
              </w:rPr>
            </w:pPr>
            <w:r w:rsidRPr="007C00D7">
              <w:rPr>
                <w:rFonts w:eastAsia="DejaVu Sans" w:cstheme="minorHAnsi"/>
                <w:lang w:eastAsia="pl-PL" w:bidi="pl-PL"/>
              </w:rPr>
              <w:lastRenderedPageBreak/>
              <w:t xml:space="preserve">– stosuje pojęcia: </w:t>
            </w:r>
            <w:r w:rsidRPr="007C00D7">
              <w:rPr>
                <w:rFonts w:eastAsia="DejaVu Sans" w:cstheme="minorHAnsi"/>
                <w:i/>
                <w:lang w:eastAsia="pl-PL" w:bidi="pl-PL"/>
              </w:rPr>
              <w:t>pakt Ribbentrop–Mołotow,</w:t>
            </w:r>
            <w:r w:rsidRPr="007C00D7">
              <w:rPr>
                <w:rFonts w:eastAsia="DejaVu Sans" w:cstheme="minorHAnsi"/>
                <w:lang w:eastAsia="pl-PL" w:bidi="pl-PL"/>
              </w:rPr>
              <w:t xml:space="preserve"> </w:t>
            </w:r>
            <w:r w:rsidRPr="007C00D7">
              <w:rPr>
                <w:rFonts w:eastAsia="DejaVu Sans" w:cstheme="minorHAnsi"/>
                <w:i/>
                <w:lang w:eastAsia="pl-PL" w:bidi="pl-PL"/>
              </w:rPr>
              <w:t>alianci</w:t>
            </w:r>
            <w:r w:rsidRPr="007C00D7">
              <w:rPr>
                <w:rFonts w:eastAsia="DejaVu Sans" w:cstheme="minorHAnsi"/>
                <w:lang w:eastAsia="pl-PL" w:bidi="pl-PL"/>
              </w:rPr>
              <w:t xml:space="preserve">, </w:t>
            </w:r>
            <w:r w:rsidRPr="007C00D7">
              <w:rPr>
                <w:rFonts w:eastAsia="DejaVu Sans" w:cstheme="minorHAnsi"/>
                <w:i/>
                <w:lang w:eastAsia="pl-PL" w:bidi="pl-PL"/>
              </w:rPr>
              <w:t>kolaboracja, bitwa o Anglię</w:t>
            </w:r>
          </w:p>
          <w:p w14:paraId="35D9DC8A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pakt Ribbentrop–</w:t>
            </w:r>
            <w:r w:rsidRPr="007C00D7">
              <w:rPr>
                <w:rFonts w:eastAsia="Times" w:cstheme="minorHAnsi"/>
              </w:rPr>
              <w:lastRenderedPageBreak/>
              <w:t xml:space="preserve">Mołotow (23 VIII 1939), </w:t>
            </w:r>
            <w:r w:rsidRPr="007C00D7">
              <w:rPr>
                <w:rFonts w:cstheme="minorHAnsi"/>
              </w:rPr>
              <w:t>atak III Rzeszy na Danię i Norwegię (9 IV 1940), rozpoczęcie ofensywy niemieckiej na Zachodzie (10 V 1940), bitwę o Anglię (VII–X 1940)</w:t>
            </w:r>
          </w:p>
          <w:p w14:paraId="01EE783F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eastAsia="Times" w:cstheme="minorHAnsi"/>
              </w:rPr>
              <w:t xml:space="preserve">– lokalizuje w przestrzeni </w:t>
            </w:r>
            <w:r w:rsidRPr="007C00D7">
              <w:rPr>
                <w:rFonts w:cstheme="minorHAnsi"/>
              </w:rPr>
              <w:t>kraje podbite przez III Rzeszę w 1940 r.</w:t>
            </w:r>
          </w:p>
          <w:p w14:paraId="3487C1C2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Adolfa Hitlera, Józefa Stalina</w:t>
            </w:r>
          </w:p>
          <w:p w14:paraId="57210426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skutki ofensywy niemieckiej w Europie Zachodniej</w:t>
            </w:r>
          </w:p>
          <w:p w14:paraId="28A8FA07" w14:textId="77777777" w:rsidR="00035EBD" w:rsidRPr="007C00D7" w:rsidRDefault="00035EBD" w:rsidP="009F18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DejaVu Sans" w:cstheme="minorHAnsi"/>
                <w:lang w:eastAsia="pl-PL" w:bidi="pl-PL"/>
              </w:rPr>
            </w:pPr>
            <w:r w:rsidRPr="007C00D7">
              <w:rPr>
                <w:rFonts w:eastAsia="DejaVu Sans" w:cstheme="minorHAnsi"/>
                <w:lang w:eastAsia="pl-PL" w:bidi="pl-PL"/>
              </w:rPr>
              <w:t>– wyjaśnia znaczenie zwycięstwa Wielkiej Brytanii i jej sojuszników w bitwie o Anglię</w:t>
            </w:r>
          </w:p>
        </w:tc>
        <w:tc>
          <w:tcPr>
            <w:tcW w:w="2269" w:type="dxa"/>
          </w:tcPr>
          <w:p w14:paraId="758C984F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i/>
                <w:color w:val="000000"/>
              </w:rPr>
            </w:pPr>
            <w:r w:rsidRPr="007C00D7">
              <w:rPr>
                <w:rFonts w:eastAsia="DejaVu Sans" w:cstheme="minorHAnsi"/>
                <w:lang w:eastAsia="pl-PL" w:bidi="pl-PL"/>
              </w:rPr>
              <w:lastRenderedPageBreak/>
              <w:t xml:space="preserve">– stosuje pojęcie </w:t>
            </w:r>
            <w:r w:rsidRPr="007C00D7">
              <w:rPr>
                <w:rFonts w:cstheme="minorHAnsi"/>
                <w:i/>
              </w:rPr>
              <w:t>„wojna zimowa”</w:t>
            </w:r>
          </w:p>
          <w:p w14:paraId="2DBC10A0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niemiecko-sowiecki traktat o granicach i przyjaźni (28 IX 1939), </w:t>
            </w:r>
            <w:r w:rsidRPr="007C00D7">
              <w:rPr>
                <w:rFonts w:cstheme="minorHAnsi"/>
              </w:rPr>
              <w:t xml:space="preserve">wojnę zimową (XI 1939–III </w:t>
            </w:r>
            <w:r w:rsidRPr="007C00D7">
              <w:rPr>
                <w:rFonts w:cstheme="minorHAnsi"/>
              </w:rPr>
              <w:lastRenderedPageBreak/>
              <w:t>1940), atak Niemiec na Jugosławię i Grecję (IV 1941)</w:t>
            </w:r>
          </w:p>
          <w:p w14:paraId="22D6A2C4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eastAsia="Times" w:cstheme="minorHAnsi"/>
              </w:rPr>
              <w:t xml:space="preserve">– lokalizuje w przestrzeni zmiany w podziale ziem polskich między III Rzeszę i ZSRS w 1939 r. </w:t>
            </w:r>
          </w:p>
          <w:p w14:paraId="1F2F0E79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Charles’a de Gaulle’a, Winstona Churchilla</w:t>
            </w:r>
          </w:p>
          <w:p w14:paraId="6B4B068E" w14:textId="77777777" w:rsidR="00035EBD" w:rsidRPr="007C00D7" w:rsidRDefault="00035EBD" w:rsidP="009F18CE">
            <w:pPr>
              <w:spacing w:after="0" w:line="240" w:lineRule="auto"/>
              <w:rPr>
                <w:rFonts w:eastAsia="DejaVu Sans" w:cstheme="minorHAnsi"/>
                <w:lang w:eastAsia="pl-PL" w:bidi="pl-PL"/>
              </w:rPr>
            </w:pPr>
            <w:r w:rsidRPr="007C00D7">
              <w:rPr>
                <w:rFonts w:eastAsia="DejaVu Sans" w:cstheme="minorHAnsi"/>
                <w:lang w:eastAsia="pl-PL" w:bidi="pl-PL"/>
              </w:rPr>
              <w:t xml:space="preserve">– charakteryzuje cele polityki Adolfa Hitlera i Józefa Stalina w Europie </w:t>
            </w:r>
          </w:p>
          <w:p w14:paraId="3847642E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przyczyny i skutki ekspansji III Rzeszy na państwa skandynawskie</w:t>
            </w:r>
          </w:p>
          <w:p w14:paraId="25DB1673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przebieg ekspansji III Rzeszy na Europę Zachodnią</w:t>
            </w:r>
          </w:p>
          <w:p w14:paraId="60F8F62B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opisuje przebieg i skutki bitwy o Anglię</w:t>
            </w:r>
          </w:p>
        </w:tc>
        <w:tc>
          <w:tcPr>
            <w:tcW w:w="2269" w:type="dxa"/>
          </w:tcPr>
          <w:p w14:paraId="4A08B8E5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i/>
                <w:color w:val="000000"/>
              </w:rPr>
            </w:pPr>
            <w:r w:rsidRPr="007C00D7">
              <w:rPr>
                <w:rFonts w:eastAsia="DejaVu Sans" w:cstheme="minorHAnsi"/>
                <w:lang w:eastAsia="pl-PL" w:bidi="pl-PL"/>
              </w:rPr>
              <w:lastRenderedPageBreak/>
              <w:t xml:space="preserve">– stosuje pojęcia: </w:t>
            </w:r>
            <w:r w:rsidRPr="007C00D7">
              <w:rPr>
                <w:rFonts w:eastAsia="Calibri" w:cstheme="minorHAnsi"/>
                <w:bCs/>
                <w:i/>
                <w:color w:val="000000"/>
              </w:rPr>
              <w:t>Państwo Francuskie (Państwo Vichy), Komitet Wolnej Francji</w:t>
            </w:r>
          </w:p>
          <w:p w14:paraId="4BAA0AE6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</w:t>
            </w:r>
            <w:r w:rsidRPr="007C00D7">
              <w:rPr>
                <w:rFonts w:cstheme="minorHAnsi"/>
              </w:rPr>
              <w:t xml:space="preserve">aneksję Litwy, Łotwy i Estonii </w:t>
            </w:r>
            <w:r w:rsidRPr="007C00D7">
              <w:rPr>
                <w:rFonts w:cstheme="minorHAnsi"/>
              </w:rPr>
              <w:lastRenderedPageBreak/>
              <w:t xml:space="preserve">przez ZSRS (VI 1940), </w:t>
            </w:r>
            <w:r w:rsidRPr="007C00D7">
              <w:rPr>
                <w:rFonts w:eastAsia="Calibri" w:cstheme="minorHAnsi"/>
                <w:bCs/>
                <w:color w:val="000000"/>
              </w:rPr>
              <w:t xml:space="preserve">zawieszenie broni w </w:t>
            </w:r>
            <w:proofErr w:type="spellStart"/>
            <w:r w:rsidRPr="007C00D7">
              <w:rPr>
                <w:rFonts w:eastAsia="Calibri" w:cstheme="minorHAnsi"/>
                <w:bCs/>
                <w:color w:val="000000"/>
              </w:rPr>
              <w:t>Compiègne</w:t>
            </w:r>
            <w:proofErr w:type="spellEnd"/>
            <w:r w:rsidRPr="007C00D7">
              <w:rPr>
                <w:rFonts w:eastAsia="Calibri" w:cstheme="minorHAnsi"/>
                <w:bCs/>
                <w:color w:val="000000"/>
              </w:rPr>
              <w:t xml:space="preserve"> (22 VI 1940), uchwalenie </w:t>
            </w:r>
            <w:proofErr w:type="spellStart"/>
            <w:r w:rsidRPr="007C00D7">
              <w:rPr>
                <w:rFonts w:eastAsia="Calibri" w:cstheme="minorHAnsi"/>
                <w:bCs/>
                <w:color w:val="000000"/>
              </w:rPr>
              <w:t>Lend-Lease</w:t>
            </w:r>
            <w:proofErr w:type="spellEnd"/>
            <w:r w:rsidRPr="007C00D7">
              <w:rPr>
                <w:rFonts w:eastAsia="Calibri" w:cstheme="minorHAnsi"/>
                <w:bCs/>
                <w:color w:val="000000"/>
              </w:rPr>
              <w:t xml:space="preserve"> </w:t>
            </w:r>
            <w:proofErr w:type="spellStart"/>
            <w:r w:rsidRPr="007C00D7">
              <w:rPr>
                <w:rFonts w:eastAsia="Calibri" w:cstheme="minorHAnsi"/>
                <w:bCs/>
                <w:color w:val="000000"/>
              </w:rPr>
              <w:t>Act</w:t>
            </w:r>
            <w:proofErr w:type="spellEnd"/>
            <w:r w:rsidRPr="007C00D7">
              <w:rPr>
                <w:rFonts w:eastAsia="Calibri" w:cstheme="minorHAnsi"/>
                <w:bCs/>
                <w:color w:val="000000"/>
              </w:rPr>
              <w:t xml:space="preserve"> (III 1941)</w:t>
            </w:r>
          </w:p>
          <w:p w14:paraId="5570EDFF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</w:t>
            </w:r>
            <w:r w:rsidRPr="007C00D7">
              <w:rPr>
                <w:rFonts w:eastAsia="DejaVu Sans" w:cstheme="minorHAnsi"/>
                <w:lang w:eastAsia="pl-PL" w:bidi="pl-PL"/>
              </w:rPr>
              <w:t xml:space="preserve"> </w:t>
            </w:r>
            <w:r w:rsidRPr="007C00D7">
              <w:rPr>
                <w:rFonts w:cstheme="minorHAnsi"/>
              </w:rPr>
              <w:t>obszary zajęte przez ZSRS w latach 1939–1941</w:t>
            </w:r>
          </w:p>
          <w:p w14:paraId="686744AC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t xml:space="preserve">– identyfikuje postacie: </w:t>
            </w:r>
            <w:r w:rsidRPr="007C00D7">
              <w:rPr>
                <w:rFonts w:eastAsia="Calibri" w:cstheme="minorHAnsi"/>
                <w:bCs/>
                <w:color w:val="000000"/>
              </w:rPr>
              <w:t xml:space="preserve">Carla Gustava </w:t>
            </w:r>
            <w:proofErr w:type="spellStart"/>
            <w:r w:rsidRPr="007C00D7">
              <w:rPr>
                <w:rFonts w:eastAsia="Calibri" w:cstheme="minorHAnsi"/>
                <w:bCs/>
                <w:color w:val="000000"/>
              </w:rPr>
              <w:t>Mannerheima</w:t>
            </w:r>
            <w:proofErr w:type="spellEnd"/>
            <w:r w:rsidRPr="007C00D7">
              <w:rPr>
                <w:rFonts w:eastAsia="Calibri" w:cstheme="minorHAnsi"/>
                <w:bCs/>
                <w:color w:val="000000"/>
              </w:rPr>
              <w:t xml:space="preserve">, </w:t>
            </w:r>
            <w:proofErr w:type="spellStart"/>
            <w:r w:rsidRPr="007C00D7">
              <w:rPr>
                <w:rFonts w:eastAsia="Calibri" w:cstheme="minorHAnsi"/>
                <w:bCs/>
                <w:color w:val="000000"/>
              </w:rPr>
              <w:t>Vidkuna</w:t>
            </w:r>
            <w:proofErr w:type="spellEnd"/>
            <w:r w:rsidRPr="007C00D7">
              <w:rPr>
                <w:rFonts w:eastAsia="Calibri" w:cstheme="minorHAnsi"/>
                <w:bCs/>
                <w:color w:val="000000"/>
              </w:rPr>
              <w:t xml:space="preserve"> Quislinga, Philippa </w:t>
            </w:r>
            <w:proofErr w:type="spellStart"/>
            <w:r w:rsidRPr="007C00D7">
              <w:rPr>
                <w:rFonts w:eastAsia="Calibri" w:cstheme="minorHAnsi"/>
                <w:bCs/>
                <w:color w:val="000000"/>
              </w:rPr>
              <w:t>Pétaina</w:t>
            </w:r>
            <w:proofErr w:type="spellEnd"/>
          </w:p>
          <w:p w14:paraId="5CC2700C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 xml:space="preserve">– wskazuje na mapie kraje, które przystąpiły do sojuszu z państwami Osi </w:t>
            </w:r>
          </w:p>
          <w:p w14:paraId="2A5155FA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charakteryzuje przebieg ekspansji III Rzeszy na państwa skandynawskie</w:t>
            </w:r>
          </w:p>
          <w:p w14:paraId="0D5C1497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>– wyjaśnia, jaką rolę odgrywała Wielka Brytania w wojnie z III Rzeszą po 1940 r.</w:t>
            </w:r>
          </w:p>
          <w:p w14:paraId="208EA43F" w14:textId="77777777" w:rsidR="00035EBD" w:rsidRPr="007C00D7" w:rsidRDefault="00035EBD" w:rsidP="009F18CE">
            <w:pPr>
              <w:spacing w:after="0" w:line="240" w:lineRule="auto"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lastRenderedPageBreak/>
              <w:t>– charakteryzuje przebieg i skutki walk na Bałkanach</w:t>
            </w:r>
          </w:p>
        </w:tc>
        <w:tc>
          <w:tcPr>
            <w:tcW w:w="2269" w:type="dxa"/>
          </w:tcPr>
          <w:p w14:paraId="1B3FD1FE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pojęcia: </w:t>
            </w:r>
            <w:r w:rsidRPr="007C00D7">
              <w:rPr>
                <w:rFonts w:eastAsia="Calibri" w:cstheme="minorHAnsi"/>
                <w:bCs/>
                <w:i/>
                <w:color w:val="000000"/>
              </w:rPr>
              <w:t>ustasze, czetnicy</w:t>
            </w:r>
          </w:p>
          <w:p w14:paraId="7A67AD39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</w:t>
            </w:r>
            <w:r w:rsidRPr="007C00D7">
              <w:rPr>
                <w:rFonts w:eastAsia="Calibri" w:cstheme="minorHAnsi"/>
                <w:bCs/>
                <w:color w:val="000000"/>
              </w:rPr>
              <w:t xml:space="preserve"> </w:t>
            </w:r>
            <w:r w:rsidRPr="007C00D7">
              <w:rPr>
                <w:rFonts w:cstheme="minorHAnsi"/>
              </w:rPr>
              <w:t xml:space="preserve">zajęcie Paryża przez Niemcy (14 VI 1940), </w:t>
            </w:r>
            <w:r w:rsidRPr="007C00D7">
              <w:rPr>
                <w:rFonts w:eastAsia="Calibri" w:cstheme="minorHAnsi"/>
                <w:bCs/>
                <w:color w:val="000000"/>
              </w:rPr>
              <w:t xml:space="preserve">aneksję Besarabii i północnej Bukowiny </w:t>
            </w: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>przez ZSRS (VIII 1940)</w:t>
            </w:r>
          </w:p>
          <w:p w14:paraId="766D6D7F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</w:t>
            </w:r>
            <w:r w:rsidRPr="007C00D7">
              <w:rPr>
                <w:rFonts w:eastAsia="Calibri" w:cstheme="minorHAnsi"/>
                <w:bCs/>
                <w:color w:val="000000"/>
              </w:rPr>
              <w:t xml:space="preserve"> Josipa Broza-Tito</w:t>
            </w:r>
          </w:p>
          <w:p w14:paraId="5F0EA2D6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>– omawia przyczyny, przebieg i skutki wojny sowiecko-fińskiej</w:t>
            </w:r>
          </w:p>
          <w:p w14:paraId="4F89D5C4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 xml:space="preserve">– wyjaśnia, co przyczyniło się do sukcesu brytyjskich sił powietrznych w bitwie o Anglię </w:t>
            </w:r>
          </w:p>
          <w:p w14:paraId="75DA9ADD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>– porównuje postawy władz krajów zachodnioeuropejskich w obliczu niemieckiej agresji w 1940 r.</w:t>
            </w:r>
          </w:p>
          <w:p w14:paraId="5E74083E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269" w:type="dxa"/>
          </w:tcPr>
          <w:p w14:paraId="246D2B63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>– ocenia znaczenie dla dalszych losów wojny bitwy o Anglię oraz zaangażowania państw Osi w konflikt na Bałkanach</w:t>
            </w:r>
          </w:p>
          <w:p w14:paraId="0B2627EB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  <w:p w14:paraId="51D629A1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035EBD" w:rsidRPr="007C00D7" w14:paraId="148D4BD1" w14:textId="77777777" w:rsidTr="009F18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79"/>
        </w:trPr>
        <w:tc>
          <w:tcPr>
            <w:tcW w:w="1691" w:type="dxa"/>
            <w:gridSpan w:val="2"/>
            <w:tcBorders>
              <w:left w:val="single" w:sz="4" w:space="0" w:color="000000"/>
              <w:right w:val="nil"/>
            </w:tcBorders>
          </w:tcPr>
          <w:p w14:paraId="67911C63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bookmarkStart w:id="1" w:name="_Hlk107531329"/>
            <w:bookmarkEnd w:id="0"/>
            <w:r w:rsidRPr="007C00D7">
              <w:rPr>
                <w:rFonts w:eastAsia="Calibri" w:cstheme="minorHAnsi"/>
                <w:bCs/>
                <w:lang w:eastAsia="ar-SA"/>
              </w:rPr>
              <w:lastRenderedPageBreak/>
              <w:t>Wojna na froncie wschodnim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E65E" w14:textId="77777777" w:rsidR="00035EBD" w:rsidRPr="007C00D7" w:rsidRDefault="00035EBD" w:rsidP="009F18CE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Napaść Niemiec na ZSRS</w:t>
            </w:r>
          </w:p>
          <w:p w14:paraId="68648D45" w14:textId="77777777" w:rsidR="00035EBD" w:rsidRPr="007C00D7" w:rsidRDefault="00035EBD" w:rsidP="009F18CE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Bitwa pod Moskwą</w:t>
            </w:r>
          </w:p>
          <w:p w14:paraId="748C8A32" w14:textId="77777777" w:rsidR="00035EBD" w:rsidRPr="007C00D7" w:rsidRDefault="00035EBD" w:rsidP="009F18CE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Niemcy i podbita ludność</w:t>
            </w:r>
          </w:p>
          <w:p w14:paraId="4E9EA337" w14:textId="77777777" w:rsidR="00035EBD" w:rsidRPr="007C00D7" w:rsidRDefault="00035EBD" w:rsidP="009F18CE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Wspólnie przeciw Hitlerowi</w:t>
            </w:r>
          </w:p>
          <w:p w14:paraId="36E842FB" w14:textId="77777777" w:rsidR="00035EBD" w:rsidRPr="007C00D7" w:rsidRDefault="00035EBD" w:rsidP="009F18CE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Bitwa o Stalingrad</w:t>
            </w:r>
          </w:p>
          <w:p w14:paraId="075E7466" w14:textId="77777777" w:rsidR="00035EBD" w:rsidRPr="007C00D7" w:rsidRDefault="00035EBD" w:rsidP="009F18CE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Blokada Leningradu</w:t>
            </w:r>
          </w:p>
          <w:p w14:paraId="4DA41F08" w14:textId="77777777" w:rsidR="00035EBD" w:rsidRPr="007C00D7" w:rsidRDefault="00035EBD" w:rsidP="009F18CE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55AB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stosuje pojęcie </w:t>
            </w:r>
            <w:r w:rsidRPr="007C00D7">
              <w:rPr>
                <w:rFonts w:cstheme="minorHAnsi"/>
                <w:i/>
              </w:rPr>
              <w:t>koalicja antyhitlerowska</w:t>
            </w:r>
          </w:p>
          <w:p w14:paraId="47AE39D7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 </w:t>
            </w:r>
            <w:r w:rsidRPr="007C00D7">
              <w:rPr>
                <w:rFonts w:cstheme="minorHAnsi"/>
              </w:rPr>
              <w:t>atak Niemiec na ZSRS (22 VI 1941)</w:t>
            </w:r>
          </w:p>
          <w:p w14:paraId="01EDDA35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czasie i przestrzeni:</w:t>
            </w:r>
            <w:r w:rsidRPr="007C00D7">
              <w:rPr>
                <w:rFonts w:cstheme="minorHAnsi"/>
              </w:rPr>
              <w:t xml:space="preserve"> bitwę o Moskwę (XII 1941),</w:t>
            </w:r>
            <w:r w:rsidRPr="007C00D7">
              <w:rPr>
                <w:rFonts w:cstheme="minorHAnsi"/>
                <w:color w:val="000000"/>
              </w:rPr>
              <w:t xml:space="preserve"> bitwę pod Stalingradem</w:t>
            </w:r>
            <w:r w:rsidRPr="007C00D7">
              <w:rPr>
                <w:rFonts w:cstheme="minorHAnsi"/>
              </w:rPr>
              <w:t xml:space="preserve"> (VIII 1942–II 1943)</w:t>
            </w:r>
          </w:p>
          <w:p w14:paraId="1CD8C25A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Adolfa Hitlera, Józefa Stalina</w:t>
            </w:r>
          </w:p>
          <w:p w14:paraId="42A4B8C9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wskazuje przełomowe wydarzenia w przebiegu wojny sowiecko-niemieckiej</w:t>
            </w:r>
          </w:p>
          <w:p w14:paraId="4451C971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9C666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stosuje pojęcia: </w:t>
            </w:r>
            <w:r w:rsidRPr="007C00D7">
              <w:rPr>
                <w:rFonts w:cstheme="minorHAnsi"/>
                <w:i/>
              </w:rPr>
              <w:t xml:space="preserve">operacja Barbarossa, </w:t>
            </w:r>
            <w:proofErr w:type="spellStart"/>
            <w:r w:rsidRPr="007C00D7">
              <w:rPr>
                <w:rFonts w:cstheme="minorHAnsi"/>
                <w:i/>
              </w:rPr>
              <w:t>Lebensraum</w:t>
            </w:r>
            <w:proofErr w:type="spellEnd"/>
            <w:r w:rsidRPr="007C00D7">
              <w:rPr>
                <w:rFonts w:cstheme="minorHAnsi"/>
                <w:i/>
              </w:rPr>
              <w:t xml:space="preserve">, </w:t>
            </w:r>
            <w:proofErr w:type="spellStart"/>
            <w:r w:rsidRPr="007C00D7">
              <w:rPr>
                <w:rFonts w:cstheme="minorHAnsi"/>
              </w:rPr>
              <w:t>Lend-Lease</w:t>
            </w:r>
            <w:proofErr w:type="spellEnd"/>
            <w:r w:rsidRPr="007C00D7">
              <w:rPr>
                <w:rFonts w:cstheme="minorHAnsi"/>
              </w:rPr>
              <w:t xml:space="preserve"> </w:t>
            </w:r>
            <w:proofErr w:type="spellStart"/>
            <w:r w:rsidRPr="007C00D7">
              <w:rPr>
                <w:rFonts w:cstheme="minorHAnsi"/>
              </w:rPr>
              <w:t>Act</w:t>
            </w:r>
            <w:proofErr w:type="spellEnd"/>
          </w:p>
          <w:p w14:paraId="5C2D026E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czasie i przestrzeni</w:t>
            </w:r>
            <w:r w:rsidRPr="007C00D7">
              <w:rPr>
                <w:rFonts w:cstheme="minorHAnsi"/>
              </w:rPr>
              <w:t xml:space="preserve"> </w:t>
            </w:r>
            <w:r w:rsidRPr="007C00D7">
              <w:rPr>
                <w:rFonts w:cstheme="minorHAnsi"/>
                <w:color w:val="000000"/>
              </w:rPr>
              <w:t>oblężenie Leningradu</w:t>
            </w:r>
            <w:r w:rsidRPr="007C00D7">
              <w:rPr>
                <w:rFonts w:cstheme="minorHAnsi"/>
              </w:rPr>
              <w:t xml:space="preserve"> (IX 1941–I 1944)</w:t>
            </w:r>
          </w:p>
          <w:p w14:paraId="45C32BD3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Gieorgija Żukowa</w:t>
            </w:r>
          </w:p>
          <w:p w14:paraId="6B750CC6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przyczyny napaści Niemiec na ZSRS</w:t>
            </w:r>
          </w:p>
          <w:p w14:paraId="047800F1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jakie znaczenie polityczne i militarne miały klęski wojsk niemieckich w bitwach pod Moskwą i Stalingradem</w:t>
            </w:r>
          </w:p>
          <w:p w14:paraId="0AC8DE84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przedstawia politykę okupacyjnych władz </w:t>
            </w:r>
            <w:r w:rsidRPr="007C00D7">
              <w:rPr>
                <w:rFonts w:cstheme="minorHAnsi"/>
              </w:rPr>
              <w:lastRenderedPageBreak/>
              <w:t>niemieckich na zajętych terenach ZSRS</w:t>
            </w:r>
          </w:p>
          <w:p w14:paraId="570D33EF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jak zachowały się Wielka Brytania i USA wobec ataku III Rzeszy na ZSRS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E4AB1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pojęcia: </w:t>
            </w:r>
            <w:r w:rsidRPr="007C00D7">
              <w:rPr>
                <w:rFonts w:eastAsia="Calibri" w:cstheme="minorHAnsi"/>
                <w:bCs/>
                <w:i/>
                <w:color w:val="000000"/>
              </w:rPr>
              <w:t>wielka wojna ojczyźniana, „droga życia”</w:t>
            </w:r>
          </w:p>
          <w:p w14:paraId="5DD42D3C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 </w:t>
            </w:r>
            <w:r w:rsidRPr="007C00D7">
              <w:rPr>
                <w:rFonts w:eastAsia="Calibri" w:cstheme="minorHAnsi"/>
                <w:bCs/>
                <w:color w:val="000000"/>
              </w:rPr>
              <w:t xml:space="preserve">uchwalenie </w:t>
            </w:r>
            <w:proofErr w:type="spellStart"/>
            <w:r w:rsidRPr="007C00D7">
              <w:rPr>
                <w:rFonts w:eastAsia="Calibri" w:cstheme="minorHAnsi"/>
                <w:bCs/>
                <w:color w:val="000000"/>
              </w:rPr>
              <w:t>Lend-Lease</w:t>
            </w:r>
            <w:proofErr w:type="spellEnd"/>
            <w:r w:rsidRPr="007C00D7">
              <w:rPr>
                <w:rFonts w:eastAsia="Calibri" w:cstheme="minorHAnsi"/>
                <w:bCs/>
                <w:color w:val="000000"/>
              </w:rPr>
              <w:t xml:space="preserve"> </w:t>
            </w:r>
            <w:proofErr w:type="spellStart"/>
            <w:r w:rsidRPr="007C00D7">
              <w:rPr>
                <w:rFonts w:eastAsia="Calibri" w:cstheme="minorHAnsi"/>
                <w:bCs/>
                <w:color w:val="000000"/>
              </w:rPr>
              <w:t>Act</w:t>
            </w:r>
            <w:proofErr w:type="spellEnd"/>
            <w:r w:rsidRPr="007C00D7">
              <w:rPr>
                <w:rFonts w:eastAsia="Calibri" w:cstheme="minorHAnsi"/>
                <w:bCs/>
                <w:color w:val="000000"/>
              </w:rPr>
              <w:t xml:space="preserve"> (III 1941)</w:t>
            </w:r>
          </w:p>
          <w:p w14:paraId="2FD834D5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eastAsia="Times" w:cstheme="minorHAnsi"/>
              </w:rPr>
              <w:t>– lokalizuje w przestrzeni</w:t>
            </w:r>
            <w:r w:rsidRPr="007C00D7">
              <w:rPr>
                <w:rFonts w:cstheme="minorHAnsi"/>
              </w:rPr>
              <w:t xml:space="preserve"> tereny zajęte przez wojska niemieckie w wyniku realizacji operacji „Barbarossa”</w:t>
            </w:r>
          </w:p>
          <w:p w14:paraId="146FA7A6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Friedricha von Paulusa</w:t>
            </w:r>
          </w:p>
          <w:p w14:paraId="1A7F3DBC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charakteryzuje strategiczne cele III Rzeszy w kolejnych etapach wojny z ZSRS</w:t>
            </w:r>
          </w:p>
          <w:p w14:paraId="1E701224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opisuje przebieg bitew pod Moskwą i pod Stalingradem</w:t>
            </w:r>
          </w:p>
          <w:p w14:paraId="4C74B56F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charakteryzuje przebieg wojny </w:t>
            </w:r>
            <w:r w:rsidRPr="007C00D7">
              <w:rPr>
                <w:rFonts w:cstheme="minorHAnsi"/>
              </w:rPr>
              <w:lastRenderedPageBreak/>
              <w:t>sowiecko-niemieckiej</w:t>
            </w:r>
          </w:p>
          <w:p w14:paraId="346152AB" w14:textId="77777777" w:rsidR="00035EBD" w:rsidRPr="007C00D7" w:rsidRDefault="00035EBD" w:rsidP="009F18CE">
            <w:pPr>
              <w:spacing w:after="0" w:line="240" w:lineRule="auto"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D40D1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 traktat o współdziałaniu Wielkiej Brytanii i ZSRS przeciw III Rzeszy (VII 1941)</w:t>
            </w:r>
          </w:p>
          <w:p w14:paraId="559C4B78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</w:t>
            </w:r>
            <w:r w:rsidRPr="007C00D7">
              <w:rPr>
                <w:rFonts w:eastAsia="Calibri" w:cstheme="minorHAnsi"/>
                <w:bCs/>
                <w:color w:val="000000"/>
              </w:rPr>
              <w:t xml:space="preserve"> </w:t>
            </w:r>
            <w:proofErr w:type="spellStart"/>
            <w:r w:rsidRPr="007C00D7">
              <w:rPr>
                <w:rFonts w:eastAsia="Calibri" w:cstheme="minorHAnsi"/>
                <w:bCs/>
                <w:color w:val="000000"/>
              </w:rPr>
              <w:t>Stepana</w:t>
            </w:r>
            <w:proofErr w:type="spellEnd"/>
            <w:r w:rsidRPr="007C00D7">
              <w:rPr>
                <w:rFonts w:eastAsia="Calibri" w:cstheme="minorHAnsi"/>
                <w:bCs/>
                <w:color w:val="000000"/>
              </w:rPr>
              <w:t xml:space="preserve"> Bandery</w:t>
            </w:r>
          </w:p>
          <w:p w14:paraId="6808279D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jakie znaczenie dla losów wojny miało ogłoszenie przez Józefa Stalina wielkiej wojny ojczyźnianej</w:t>
            </w:r>
          </w:p>
          <w:p w14:paraId="1BE496E4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dlaczego wśród narodów zamieszkujących ZSRS znalazły się grupy kolaborujące z III Rzeszą</w:t>
            </w:r>
          </w:p>
          <w:p w14:paraId="2B7D6F0A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98DAE" w14:textId="77777777" w:rsidR="00035EBD" w:rsidRPr="007C00D7" w:rsidRDefault="00035EBD" w:rsidP="009F18CE">
            <w:pPr>
              <w:spacing w:after="0" w:line="240" w:lineRule="auto"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t>– ocenia znaczenie wojny niemiecko-sowieckiej dla losów II wojny światowej</w:t>
            </w:r>
          </w:p>
          <w:p w14:paraId="1D5D04C9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bookmarkEnd w:id="1"/>
      <w:tr w:rsidR="00035EBD" w:rsidRPr="007C00D7" w14:paraId="0CF2413C" w14:textId="77777777" w:rsidTr="009F18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1" w:type="dxa"/>
            <w:gridSpan w:val="2"/>
            <w:tcBorders>
              <w:left w:val="single" w:sz="4" w:space="0" w:color="000000"/>
              <w:right w:val="nil"/>
            </w:tcBorders>
          </w:tcPr>
          <w:p w14:paraId="0BA25EA1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7C00D7">
              <w:rPr>
                <w:rFonts w:eastAsia="Calibri" w:cstheme="minorHAnsi"/>
                <w:bCs/>
                <w:lang w:eastAsia="ar-SA"/>
              </w:rPr>
              <w:t>Polityka Niemiec w okupowanej Europie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507D3" w14:textId="77777777" w:rsidR="00035EBD" w:rsidRPr="007C00D7" w:rsidRDefault="00035EBD" w:rsidP="009F18CE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ind w:left="217" w:hanging="21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Sytuacja ludności w okupowanych krajach</w:t>
            </w:r>
          </w:p>
          <w:p w14:paraId="14DA127B" w14:textId="77777777" w:rsidR="00035EBD" w:rsidRPr="007C00D7" w:rsidRDefault="00035EBD" w:rsidP="009F18CE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ind w:left="217" w:hanging="21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Kolaboracja z niemieckim okupantem</w:t>
            </w:r>
          </w:p>
          <w:p w14:paraId="0D03B0A9" w14:textId="77777777" w:rsidR="00035EBD" w:rsidRPr="007C00D7" w:rsidRDefault="00035EBD" w:rsidP="009F18CE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Ruch oporu i partyzantka w </w:t>
            </w: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lastRenderedPageBreak/>
              <w:t>krajach europejskich</w:t>
            </w:r>
          </w:p>
          <w:p w14:paraId="619CEACE" w14:textId="77777777" w:rsidR="00035EBD" w:rsidRPr="007C00D7" w:rsidRDefault="00035EBD" w:rsidP="009F18CE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269" w:type="dxa"/>
          </w:tcPr>
          <w:p w14:paraId="5BE8CF81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i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 xml:space="preserve">kolaboracja, podludzie, ruch oporu </w:t>
            </w:r>
          </w:p>
          <w:p w14:paraId="0D6D6C92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– omawia okupacyjną politykę III Rzeszy w krajach </w:t>
            </w:r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>Europy Zachodniej i Wschodniej</w:t>
            </w:r>
          </w:p>
          <w:p w14:paraId="39EAD550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wymienia kraje, w których powstały rządy kolaborujące z Niemcami, oraz kraje, gdzie rozwinął się ruch oporu</w:t>
            </w:r>
          </w:p>
        </w:tc>
        <w:tc>
          <w:tcPr>
            <w:tcW w:w="2269" w:type="dxa"/>
          </w:tcPr>
          <w:p w14:paraId="0106215A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przestrzeń życiowa, Generalny Plan Wschodni</w:t>
            </w:r>
          </w:p>
          <w:p w14:paraId="633A3184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lokalizuje w przestrzeni kraje, w których działały </w:t>
            </w:r>
            <w:r w:rsidRPr="007C00D7">
              <w:rPr>
                <w:rFonts w:eastAsia="Times" w:cstheme="minorHAnsi"/>
              </w:rPr>
              <w:lastRenderedPageBreak/>
              <w:t>organizacje kolaboranckie</w:t>
            </w:r>
          </w:p>
          <w:p w14:paraId="4A8A7B28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t xml:space="preserve">– identyfikuje postać </w:t>
            </w:r>
            <w:proofErr w:type="spellStart"/>
            <w:r w:rsidRPr="007C00D7">
              <w:rPr>
                <w:rFonts w:eastAsia="Times" w:cstheme="minorHAnsi"/>
                <w:bCs/>
                <w:color w:val="000000"/>
              </w:rPr>
              <w:t>Philipe’a</w:t>
            </w:r>
            <w:proofErr w:type="spellEnd"/>
            <w:r w:rsidRPr="007C00D7">
              <w:rPr>
                <w:rFonts w:eastAsia="Times" w:cstheme="minorHAnsi"/>
                <w:bCs/>
                <w:color w:val="000000"/>
              </w:rPr>
              <w:t xml:space="preserve"> </w:t>
            </w:r>
            <w:proofErr w:type="spellStart"/>
            <w:r w:rsidRPr="007C00D7">
              <w:rPr>
                <w:rFonts w:eastAsia="Times" w:cstheme="minorHAnsi"/>
                <w:bCs/>
                <w:color w:val="000000"/>
              </w:rPr>
              <w:t>Pétaina</w:t>
            </w:r>
            <w:proofErr w:type="spellEnd"/>
          </w:p>
          <w:p w14:paraId="3DA3898B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wyjaśnia, na czym miał polegać Generalny Plan Wschodni</w:t>
            </w:r>
          </w:p>
          <w:p w14:paraId="45E0756F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wyjaśnia, na czym miała polegać niemiecka polityka rasowa</w:t>
            </w:r>
          </w:p>
        </w:tc>
        <w:tc>
          <w:tcPr>
            <w:tcW w:w="2269" w:type="dxa"/>
          </w:tcPr>
          <w:p w14:paraId="4F05F84B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pojęcie </w:t>
            </w:r>
            <w:proofErr w:type="spellStart"/>
            <w:r w:rsidRPr="007C00D7">
              <w:rPr>
                <w:rFonts w:eastAsia="Calibri" w:cstheme="minorHAnsi"/>
                <w:bCs/>
                <w:i/>
                <w:color w:val="000000"/>
              </w:rPr>
              <w:t>Résistance</w:t>
            </w:r>
            <w:proofErr w:type="spellEnd"/>
          </w:p>
          <w:p w14:paraId="33132E56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Josipa Broza-Tito</w:t>
            </w:r>
          </w:p>
          <w:p w14:paraId="01E571F6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– porównuje politykę III Rzeszy wobec ludności terenów okupowanych w </w:t>
            </w:r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>Europie Zachodniej i Wschodniej</w:t>
            </w:r>
          </w:p>
          <w:p w14:paraId="5A51A03D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omawia rolę partyzantki w walce z okupantem w wybranych krajach Europy</w:t>
            </w:r>
          </w:p>
          <w:p w14:paraId="087D3502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 </w:t>
            </w:r>
          </w:p>
        </w:tc>
        <w:tc>
          <w:tcPr>
            <w:tcW w:w="2269" w:type="dxa"/>
          </w:tcPr>
          <w:p w14:paraId="466746F9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>– wyjaśnia, w jaki sposób Niemcy wykorzystywali animozje pomiędzy podbitymi narodami</w:t>
            </w:r>
          </w:p>
          <w:p w14:paraId="031A8F9C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– omawia stosunek ludności okupowanych </w:t>
            </w:r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>państw do kolaborantów</w:t>
            </w:r>
          </w:p>
        </w:tc>
        <w:tc>
          <w:tcPr>
            <w:tcW w:w="2269" w:type="dxa"/>
          </w:tcPr>
          <w:p w14:paraId="2D03FC49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 xml:space="preserve">– ocenia sytuację w okupowanych przez III Rzeszę krajach Europy Zachodniej i Wschodniej oraz jej wpływ na walkę z okupantem </w:t>
            </w:r>
          </w:p>
        </w:tc>
      </w:tr>
      <w:tr w:rsidR="00035EBD" w:rsidRPr="007C00D7" w14:paraId="76E26E2D" w14:textId="77777777" w:rsidTr="009F18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1" w:type="dxa"/>
            <w:gridSpan w:val="2"/>
            <w:tcBorders>
              <w:left w:val="single" w:sz="4" w:space="0" w:color="000000"/>
              <w:right w:val="nil"/>
            </w:tcBorders>
          </w:tcPr>
          <w:p w14:paraId="44BD5491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bookmarkStart w:id="2" w:name="_Hlk107532150"/>
            <w:r w:rsidRPr="007C00D7">
              <w:rPr>
                <w:rFonts w:eastAsia="Calibri" w:cstheme="minorHAnsi"/>
                <w:bCs/>
                <w:lang w:eastAsia="ar-SA"/>
              </w:rPr>
              <w:t>Holokaust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21A3D" w14:textId="77777777" w:rsidR="00035EBD" w:rsidRPr="007C00D7" w:rsidRDefault="00035EBD" w:rsidP="009F18CE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Separacja ludności żydowskiej</w:t>
            </w:r>
          </w:p>
          <w:p w14:paraId="04956EA8" w14:textId="77777777" w:rsidR="00035EBD" w:rsidRPr="007C00D7" w:rsidRDefault="00035EBD" w:rsidP="009F18CE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 stronę zagłady</w:t>
            </w:r>
          </w:p>
          <w:p w14:paraId="73C2C3FF" w14:textId="77777777" w:rsidR="00035EBD" w:rsidRPr="007C00D7" w:rsidRDefault="00035EBD" w:rsidP="009F18CE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Zagłada Żydów</w:t>
            </w:r>
          </w:p>
          <w:p w14:paraId="11E60AD8" w14:textId="77777777" w:rsidR="00035EBD" w:rsidRPr="007C00D7" w:rsidRDefault="00035EBD" w:rsidP="009F18CE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Powstanie </w:t>
            </w: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br/>
              <w:t>w getcie</w:t>
            </w:r>
          </w:p>
          <w:p w14:paraId="413AC807" w14:textId="77777777" w:rsidR="00035EBD" w:rsidRPr="007C00D7" w:rsidRDefault="00035EBD" w:rsidP="009F18CE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Postawy wobec Holokaustu</w:t>
            </w:r>
          </w:p>
          <w:p w14:paraId="071879EE" w14:textId="77777777" w:rsidR="00035EBD" w:rsidRPr="007C00D7" w:rsidRDefault="00035EBD" w:rsidP="009F18CE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  <w:p w14:paraId="510A5A94" w14:textId="77777777" w:rsidR="00035EBD" w:rsidRPr="007C00D7" w:rsidRDefault="00035EBD" w:rsidP="009F18CE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269" w:type="dxa"/>
          </w:tcPr>
          <w:p w14:paraId="1541C5AC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zagłada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,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getto</w:t>
            </w:r>
            <w:r w:rsidRPr="007C00D7">
              <w:rPr>
                <w:rFonts w:cstheme="minorHAnsi"/>
                <w:i/>
              </w:rPr>
              <w:t>, Holokaust,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 xml:space="preserve"> obóz zagłady, obóz koncentracyjny</w:t>
            </w:r>
          </w:p>
          <w:p w14:paraId="17490C29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 powstanie w getcie warszawskim (19 IV 1943–16 V 1943)</w:t>
            </w:r>
          </w:p>
          <w:p w14:paraId="68644EF8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 Mordechaja Anielewicza, Marka Edelmana</w:t>
            </w:r>
          </w:p>
          <w:p w14:paraId="6B366445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przykłady polityki nazistów wobec Żydów</w:t>
            </w:r>
          </w:p>
          <w:p w14:paraId="20B1A5A7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>– wymienia przykłady miejsc masowej eksterminacji ludności żydowskiej</w:t>
            </w:r>
          </w:p>
          <w:p w14:paraId="5A2CB170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t>– wymienia przykłady obozów zagłady i obozów koncentracyjnych</w:t>
            </w:r>
          </w:p>
        </w:tc>
        <w:tc>
          <w:tcPr>
            <w:tcW w:w="2269" w:type="dxa"/>
          </w:tcPr>
          <w:p w14:paraId="7F9FF13F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>– stosuje pojęcia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: dyskryminacja, stygmatyzacja, eksterminacja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,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„ostateczne rozwiązanie kwestii żydowskiej”, szmalcownik, Rada Pomocy Żydom „</w:t>
            </w:r>
            <w:proofErr w:type="spellStart"/>
            <w:r w:rsidRPr="007C00D7">
              <w:rPr>
                <w:rFonts w:eastAsia="Times" w:cstheme="minorHAnsi"/>
                <w:bCs/>
                <w:i/>
                <w:color w:val="000000"/>
              </w:rPr>
              <w:t>Żegota</w:t>
            </w:r>
            <w:proofErr w:type="spellEnd"/>
            <w:r w:rsidRPr="007C00D7">
              <w:rPr>
                <w:rFonts w:eastAsia="Times" w:cstheme="minorHAnsi"/>
                <w:bCs/>
                <w:i/>
                <w:color w:val="000000"/>
              </w:rPr>
              <w:t>”</w:t>
            </w:r>
          </w:p>
          <w:p w14:paraId="35F6FCBE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 </w:t>
            </w:r>
            <w:r w:rsidRPr="007C00D7">
              <w:rPr>
                <w:rFonts w:cstheme="minorHAnsi"/>
              </w:rPr>
              <w:t xml:space="preserve">konferencję w </w:t>
            </w:r>
            <w:proofErr w:type="spellStart"/>
            <w:r w:rsidRPr="007C00D7">
              <w:rPr>
                <w:rFonts w:cstheme="minorHAnsi"/>
              </w:rPr>
              <w:t>Wannsee</w:t>
            </w:r>
            <w:proofErr w:type="spellEnd"/>
            <w:r w:rsidRPr="007C00D7">
              <w:rPr>
                <w:rFonts w:cstheme="minorHAnsi"/>
              </w:rPr>
              <w:t xml:space="preserve"> (I 1942)</w:t>
            </w:r>
          </w:p>
          <w:p w14:paraId="5F4ACC6E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 Janusza Korczaka, Ireny </w:t>
            </w:r>
            <w:proofErr w:type="spellStart"/>
            <w:r w:rsidRPr="007C00D7">
              <w:rPr>
                <w:rFonts w:eastAsia="Times" w:cstheme="minorHAnsi"/>
                <w:bCs/>
                <w:color w:val="000000"/>
              </w:rPr>
              <w:t>Sendlerowej</w:t>
            </w:r>
            <w:proofErr w:type="spellEnd"/>
            <w:r w:rsidRPr="007C00D7">
              <w:rPr>
                <w:rFonts w:eastAsia="Times" w:cstheme="minorHAnsi"/>
                <w:bCs/>
                <w:color w:val="000000"/>
              </w:rPr>
              <w:t xml:space="preserve">, Józefa </w:t>
            </w:r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 xml:space="preserve">i Wiktorii </w:t>
            </w:r>
            <w:proofErr w:type="spellStart"/>
            <w:r w:rsidRPr="007C00D7">
              <w:rPr>
                <w:rFonts w:eastAsia="Times" w:cstheme="minorHAnsi"/>
                <w:bCs/>
                <w:color w:val="000000"/>
              </w:rPr>
              <w:t>Ulmów</w:t>
            </w:r>
            <w:proofErr w:type="spellEnd"/>
            <w:r w:rsidRPr="007C00D7">
              <w:rPr>
                <w:rFonts w:eastAsia="Times" w:cstheme="minorHAnsi"/>
                <w:bCs/>
                <w:color w:val="000000"/>
              </w:rPr>
              <w:t>, Witolda Pileckiego</w:t>
            </w:r>
          </w:p>
          <w:p w14:paraId="539175C5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wymienia etapy polityki hitlerowskiej wobec Żydów (od dyskryminacji do zagłady)</w:t>
            </w:r>
          </w:p>
          <w:p w14:paraId="0E5FF04B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– wyjaśnia, w jaki sposób Niemcy zrealizowali plan „ostatecznego rozwiązania kwestii żydowskiej” </w:t>
            </w:r>
          </w:p>
          <w:p w14:paraId="11922C0A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przedstawia sposób organizacji i cel działania sieci obozów koncentracyjnych oraz obozów zagłady, wyjaśnia różnice pomiędzy nimi</w:t>
            </w:r>
          </w:p>
          <w:p w14:paraId="2FB0375A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omawia skutki powstania w getcie warszawskim</w:t>
            </w:r>
          </w:p>
          <w:p w14:paraId="1648489F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opisuje postawy ludności Europy wobec Holokaustu</w:t>
            </w:r>
          </w:p>
        </w:tc>
        <w:tc>
          <w:tcPr>
            <w:tcW w:w="2269" w:type="dxa"/>
          </w:tcPr>
          <w:p w14:paraId="6E16B5D4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pogrom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,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Żydowska Organizacja Bojowa</w:t>
            </w:r>
          </w:p>
          <w:p w14:paraId="784A7D73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postacie: Reinharda Heydricha, Adolfa Eichmanna, </w:t>
            </w:r>
            <w:r w:rsidRPr="007C00D7">
              <w:rPr>
                <w:rFonts w:eastAsia="Calibri" w:cstheme="minorHAnsi"/>
                <w:bCs/>
                <w:color w:val="000000"/>
              </w:rPr>
              <w:t>Matyldy Getter,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 Jana Karskiego</w:t>
            </w:r>
          </w:p>
          <w:p w14:paraId="5CBB934C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opisuje metody realizacji polityki hitlerowskiej wobec Żydów (od dyskryminacji do zagłady)</w:t>
            </w:r>
          </w:p>
          <w:p w14:paraId="230EA174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skalę eksterminacji ludności żydowskiej</w:t>
            </w:r>
          </w:p>
          <w:p w14:paraId="0354A6A0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przedstawia struktury konspiracyjne w getcie warszawskim i omawia ich działalność</w:t>
            </w:r>
          </w:p>
          <w:p w14:paraId="6189068A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porównuje postawy wobec Holokaustu w Europie Zachodniej i Wschodniej</w:t>
            </w:r>
          </w:p>
          <w:p w14:paraId="60CCC1BC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przedstawia formy pomocy Żydom niesione przez ludność krajów okupowanych</w:t>
            </w:r>
          </w:p>
        </w:tc>
        <w:tc>
          <w:tcPr>
            <w:tcW w:w="2269" w:type="dxa"/>
          </w:tcPr>
          <w:p w14:paraId="2A3145D4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czasie: obowiązek noszenia opasek z gwiazdą Dawida (XII 1939), wprowadzenie kary śmierci dla Żydów próbujących opuścić getto (X 1940)</w:t>
            </w:r>
          </w:p>
          <w:p w14:paraId="3F50AB82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postacie: </w:t>
            </w:r>
            <w:r w:rsidRPr="007C00D7">
              <w:rPr>
                <w:rFonts w:eastAsia="Calibri" w:cstheme="minorHAnsi"/>
                <w:bCs/>
                <w:color w:val="000000"/>
              </w:rPr>
              <w:t xml:space="preserve">Zofii Kossak-Szczuckiej, Wandy Krahelskiej, </w:t>
            </w:r>
          </w:p>
          <w:p w14:paraId="14D07DBC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postawę Kościoła wobec Holokaustu</w:t>
            </w:r>
          </w:p>
          <w:p w14:paraId="1D74512B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wyjaśnia, czym różniła się sytuacja osób gotowych ratować Żydów w Europie Zachodniej</w:t>
            </w:r>
          </w:p>
          <w:p w14:paraId="125A971F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t>od sytuacji ludzi podejmujących się tego wyzwania w Polsce i innych krajach Europy Wschodniej</w:t>
            </w:r>
          </w:p>
        </w:tc>
        <w:tc>
          <w:tcPr>
            <w:tcW w:w="2269" w:type="dxa"/>
          </w:tcPr>
          <w:p w14:paraId="38643217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>– ocenia, jak Holokaust wpływał na postawy wśród ludności terenów okupowanych przez Niemcy</w:t>
            </w:r>
          </w:p>
        </w:tc>
      </w:tr>
      <w:tr w:rsidR="00035EBD" w:rsidRPr="007C00D7" w14:paraId="02C9C60D" w14:textId="77777777" w:rsidTr="009F18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1" w:type="dxa"/>
            <w:gridSpan w:val="2"/>
            <w:tcBorders>
              <w:left w:val="single" w:sz="4" w:space="0" w:color="000000"/>
              <w:right w:val="nil"/>
            </w:tcBorders>
          </w:tcPr>
          <w:p w14:paraId="67A99BAC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bookmarkStart w:id="3" w:name="_Hlk107532619"/>
            <w:bookmarkEnd w:id="2"/>
            <w:r w:rsidRPr="007C00D7">
              <w:rPr>
                <w:rFonts w:eastAsia="Calibri" w:cstheme="minorHAnsi"/>
                <w:bCs/>
                <w:lang w:eastAsia="ar-SA"/>
              </w:rPr>
              <w:lastRenderedPageBreak/>
              <w:t xml:space="preserve">Wojna poza Europą 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601E7" w14:textId="77777777" w:rsidR="00035EBD" w:rsidRPr="007C00D7" w:rsidRDefault="00035EBD" w:rsidP="009F18CE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Początek walk w Afryce</w:t>
            </w:r>
          </w:p>
          <w:p w14:paraId="7743F4C0" w14:textId="77777777" w:rsidR="00035EBD" w:rsidRPr="007C00D7" w:rsidRDefault="00035EBD" w:rsidP="009F18CE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Zakończenie walk w Afryce</w:t>
            </w:r>
          </w:p>
          <w:p w14:paraId="05115114" w14:textId="77777777" w:rsidR="00035EBD" w:rsidRPr="007C00D7" w:rsidRDefault="00035EBD" w:rsidP="009F18CE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Wojna na Atlantyku</w:t>
            </w:r>
          </w:p>
          <w:p w14:paraId="04603254" w14:textId="77777777" w:rsidR="00035EBD" w:rsidRPr="007C00D7" w:rsidRDefault="00035EBD" w:rsidP="009F18CE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Atak na Pearl Harbor</w:t>
            </w:r>
          </w:p>
          <w:p w14:paraId="79776D9F" w14:textId="77777777" w:rsidR="00035EBD" w:rsidRPr="007C00D7" w:rsidRDefault="00035EBD" w:rsidP="009F18CE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Ofensywa japońska w Azji</w:t>
            </w:r>
          </w:p>
          <w:p w14:paraId="75B553EF" w14:textId="77777777" w:rsidR="00035EBD" w:rsidRPr="007C00D7" w:rsidRDefault="00035EBD" w:rsidP="009F18CE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Wojna na Pacyfiku</w:t>
            </w:r>
          </w:p>
        </w:tc>
        <w:tc>
          <w:tcPr>
            <w:tcW w:w="2269" w:type="dxa"/>
          </w:tcPr>
          <w:p w14:paraId="4861FCAC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– stosuje pojęcie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bitwa o Atlantyk</w:t>
            </w:r>
          </w:p>
          <w:p w14:paraId="72272E45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after="0" w:line="240" w:lineRule="auto"/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walki w Afryce (VI 1940–V 1943), </w:t>
            </w:r>
            <w:r w:rsidRPr="007C00D7">
              <w:rPr>
                <w:rFonts w:cs="HelveticaNeueLTPro-Roman"/>
              </w:rPr>
              <w:t>atak Japonii na USA (7 XII 1941)</w:t>
            </w:r>
          </w:p>
          <w:p w14:paraId="6426FA76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="HelveticaNeueLTPro-Roman"/>
              </w:rPr>
            </w:pPr>
            <w:r w:rsidRPr="007C00D7">
              <w:rPr>
                <w:rFonts w:eastAsia="Times" w:cstheme="minorHAnsi"/>
              </w:rPr>
              <w:t>– lokalizuje w czasie i przestrzeni:</w:t>
            </w:r>
            <w:r w:rsidRPr="007C00D7">
              <w:rPr>
                <w:rFonts w:cs="HelveticaNeueLTPro-Roman"/>
              </w:rPr>
              <w:t xml:space="preserve"> bitwę o Midway (VI 1942), bitwę pod El-</w:t>
            </w:r>
            <w:proofErr w:type="spellStart"/>
            <w:r w:rsidRPr="007C00D7">
              <w:rPr>
                <w:rFonts w:cs="HelveticaNeueLTPro-Roman"/>
              </w:rPr>
              <w:t>Alamejn</w:t>
            </w:r>
            <w:proofErr w:type="spellEnd"/>
            <w:r w:rsidRPr="007C00D7">
              <w:rPr>
                <w:rFonts w:cs="HelveticaNeueLTPro-Roman"/>
              </w:rPr>
              <w:t xml:space="preserve"> (VII–XI 1942)</w:t>
            </w:r>
          </w:p>
          <w:p w14:paraId="46636233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="HelveticaNeueLTPro-Roman"/>
              </w:rPr>
            </w:pPr>
            <w:r w:rsidRPr="007C00D7">
              <w:rPr>
                <w:rFonts w:cstheme="minorHAnsi"/>
              </w:rPr>
              <w:t>– identyfikuje postać</w:t>
            </w:r>
            <w:r w:rsidRPr="007C00D7">
              <w:rPr>
                <w:rFonts w:cs="HelveticaNeueLTPro-Roman"/>
              </w:rPr>
              <w:t xml:space="preserve"> Franklina Delano Roosevelta</w:t>
            </w:r>
          </w:p>
          <w:p w14:paraId="6DBB167E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="HelveticaNeueLTPro-Roman"/>
              </w:rPr>
            </w:pPr>
            <w:r w:rsidRPr="007C00D7">
              <w:rPr>
                <w:rFonts w:cs="HelveticaNeueLTPro-Roman"/>
              </w:rPr>
              <w:t>– wyjaśnia, jakie znaczenie dla przebiegu działań wojennych miały bitwy pod El-</w:t>
            </w:r>
            <w:proofErr w:type="spellStart"/>
            <w:r w:rsidRPr="007C00D7">
              <w:rPr>
                <w:rFonts w:cs="HelveticaNeueLTPro-Roman"/>
              </w:rPr>
              <w:t>Alamejn</w:t>
            </w:r>
            <w:proofErr w:type="spellEnd"/>
            <w:r w:rsidRPr="007C00D7">
              <w:rPr>
                <w:rFonts w:cs="HelveticaNeueLTPro-Roman"/>
              </w:rPr>
              <w:t xml:space="preserve"> i Midway</w:t>
            </w:r>
          </w:p>
          <w:p w14:paraId="3D5AC30E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cs="HelveticaNeueLTPro-Roman"/>
              </w:rPr>
              <w:t xml:space="preserve">– przedstawia konsekwencje japońskiego ataku na Pearl Harbor </w:t>
            </w:r>
          </w:p>
        </w:tc>
        <w:tc>
          <w:tcPr>
            <w:tcW w:w="2269" w:type="dxa"/>
          </w:tcPr>
          <w:p w14:paraId="5DF9BD7C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wilcze stada, U-</w:t>
            </w:r>
            <w:proofErr w:type="spellStart"/>
            <w:r w:rsidRPr="007C00D7">
              <w:rPr>
                <w:rFonts w:eastAsia="Times" w:cstheme="minorHAnsi"/>
                <w:bCs/>
                <w:i/>
                <w:color w:val="000000"/>
              </w:rPr>
              <w:t>Boot</w:t>
            </w:r>
            <w:proofErr w:type="spellEnd"/>
            <w:r w:rsidRPr="007C00D7">
              <w:rPr>
                <w:rFonts w:eastAsia="Times" w:cstheme="minorHAnsi"/>
                <w:bCs/>
                <w:i/>
                <w:color w:val="000000"/>
              </w:rPr>
              <w:t>, konwój</w:t>
            </w:r>
          </w:p>
          <w:p w14:paraId="50E7303D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 podpisanie tzw. paktu trzech (1940)</w:t>
            </w:r>
          </w:p>
          <w:p w14:paraId="5032671B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lokalizuje w czasie i przestrzeni: bitwę pod Tobrukiem (IV– XI 1941), </w:t>
            </w:r>
            <w:r w:rsidRPr="007C00D7">
              <w:rPr>
                <w:rFonts w:cs="HelveticaNeueLTPro-Roman"/>
              </w:rPr>
              <w:t>operację „</w:t>
            </w:r>
            <w:proofErr w:type="spellStart"/>
            <w:r w:rsidRPr="007C00D7">
              <w:rPr>
                <w:rFonts w:cs="HelveticaNeueLTPro-Roman"/>
              </w:rPr>
              <w:t>Torch</w:t>
            </w:r>
            <w:proofErr w:type="spellEnd"/>
            <w:r w:rsidRPr="007C00D7">
              <w:rPr>
                <w:rFonts w:cs="HelveticaNeueLTPro-Roman"/>
              </w:rPr>
              <w:t>” (XI 1942), bitwę o Guadalcanal (VIII 1942–II 1943)</w:t>
            </w:r>
          </w:p>
          <w:p w14:paraId="38AA5392" w14:textId="77777777" w:rsidR="00035EBD" w:rsidRPr="007C00D7" w:rsidRDefault="00035EBD" w:rsidP="009F18CE">
            <w:pPr>
              <w:spacing w:after="0" w:line="240" w:lineRule="auto"/>
              <w:rPr>
                <w:rFonts w:cs="HelveticaNeueLTPro-Roman"/>
              </w:rPr>
            </w:pPr>
            <w:r w:rsidRPr="007C00D7">
              <w:rPr>
                <w:rFonts w:cstheme="minorHAnsi"/>
              </w:rPr>
              <w:t>– identyfikuje postacie: Erwina Rommla,</w:t>
            </w:r>
            <w:r w:rsidRPr="007C00D7">
              <w:rPr>
                <w:rFonts w:cs="HelveticaNeueLTPro-Roman"/>
              </w:rPr>
              <w:t xml:space="preserve"> Bernarda Montgomery’ego, Dwighta </w:t>
            </w:r>
            <w:proofErr w:type="spellStart"/>
            <w:r w:rsidRPr="007C00D7">
              <w:rPr>
                <w:rFonts w:cs="HelveticaNeueLTPro-Roman"/>
              </w:rPr>
              <w:t>Eisenhovera</w:t>
            </w:r>
            <w:proofErr w:type="spellEnd"/>
          </w:p>
          <w:p w14:paraId="7954DCEE" w14:textId="77777777" w:rsidR="00035EBD" w:rsidRPr="007C00D7" w:rsidRDefault="00035EBD" w:rsidP="009F18CE">
            <w:pPr>
              <w:spacing w:after="0" w:line="240" w:lineRule="auto"/>
            </w:pPr>
            <w:r w:rsidRPr="007C00D7">
              <w:t>– omawia przebieg działań zbrojnych w Afryce Północnej w latach 1941–1943</w:t>
            </w:r>
          </w:p>
          <w:p w14:paraId="47AC8EF2" w14:textId="77777777" w:rsidR="00035EBD" w:rsidRPr="007C00D7" w:rsidRDefault="00035EBD" w:rsidP="009F18CE">
            <w:pPr>
              <w:spacing w:after="0" w:line="240" w:lineRule="auto"/>
            </w:pPr>
            <w:r w:rsidRPr="007C00D7">
              <w:t>– opisuje przebieg i skutki wojny na Atlantyku</w:t>
            </w:r>
          </w:p>
          <w:p w14:paraId="41F4B6C0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t>– przedstawia okoliczności ataku Japonii na USA</w:t>
            </w:r>
          </w:p>
        </w:tc>
        <w:tc>
          <w:tcPr>
            <w:tcW w:w="2269" w:type="dxa"/>
          </w:tcPr>
          <w:p w14:paraId="6413BF9C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</w:t>
            </w:r>
            <w:r w:rsidRPr="007C00D7">
              <w:rPr>
                <w:rFonts w:cs="HelveticaNeueLTPro-Roman"/>
              </w:rPr>
              <w:t>niemiecką blokadę Wysp Brytyjskich (1940),</w:t>
            </w:r>
            <w:r w:rsidRPr="007C00D7">
              <w:rPr>
                <w:rFonts w:eastAsia="Times" w:cstheme="minorHAnsi"/>
              </w:rPr>
              <w:t xml:space="preserve"> </w:t>
            </w:r>
            <w:r w:rsidRPr="007C00D7">
              <w:rPr>
                <w:rFonts w:cs="HelveticaNeueLTPro-Roman"/>
              </w:rPr>
              <w:t>kapitulację wojsk niemiecko-włoskich w Afryce (V 1943)</w:t>
            </w:r>
          </w:p>
          <w:p w14:paraId="64AAB809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czasie i przestrzeni:</w:t>
            </w:r>
            <w:r w:rsidRPr="007C00D7">
              <w:rPr>
                <w:rFonts w:cs="HelveticaNeueLTPro-Roman"/>
              </w:rPr>
              <w:t xml:space="preserve"> </w:t>
            </w:r>
            <w:r w:rsidRPr="007C00D7">
              <w:rPr>
                <w:rFonts w:eastAsia="Times" w:cstheme="minorHAnsi"/>
              </w:rPr>
              <w:t xml:space="preserve">zajęcie północnej Libii przez wojska brytyjskie (I 1941), </w:t>
            </w:r>
            <w:r w:rsidRPr="007C00D7">
              <w:rPr>
                <w:rFonts w:cs="HelveticaNeueLTPro-Roman"/>
              </w:rPr>
              <w:t>bitwę na Morzu Koralowym (V 1942)</w:t>
            </w:r>
          </w:p>
          <w:p w14:paraId="04630E7C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="HelveticaNeueLTPro-Roman"/>
              </w:rPr>
            </w:pPr>
            <w:r w:rsidRPr="007C00D7">
              <w:rPr>
                <w:rFonts w:cstheme="minorHAnsi"/>
              </w:rPr>
              <w:t>– identyfikuje postać</w:t>
            </w:r>
            <w:r w:rsidRPr="007C00D7">
              <w:rPr>
                <w:rFonts w:cs="HelveticaNeueLTPro-Roman"/>
              </w:rPr>
              <w:t xml:space="preserve"> </w:t>
            </w:r>
            <w:proofErr w:type="spellStart"/>
            <w:r w:rsidRPr="007C00D7">
              <w:rPr>
                <w:rFonts w:cs="HelveticaNeueLTPro-Roman"/>
              </w:rPr>
              <w:t>Isoroku</w:t>
            </w:r>
            <w:proofErr w:type="spellEnd"/>
            <w:r w:rsidRPr="007C00D7">
              <w:rPr>
                <w:rFonts w:cs="HelveticaNeueLTPro-Roman"/>
              </w:rPr>
              <w:t xml:space="preserve"> Yamamoto</w:t>
            </w:r>
          </w:p>
          <w:p w14:paraId="672F5D06" w14:textId="77777777" w:rsidR="00035EBD" w:rsidRPr="007C00D7" w:rsidRDefault="00035EBD" w:rsidP="009F18CE">
            <w:pPr>
              <w:spacing w:after="0" w:line="240" w:lineRule="auto"/>
            </w:pPr>
            <w:r w:rsidRPr="007C00D7">
              <w:t>– charakteryzuje taktykę stosowaną przez III Rzeszę i Wielką Brytanię w czasie wojny o Atlantyk</w:t>
            </w:r>
          </w:p>
          <w:p w14:paraId="1F108EF1" w14:textId="77777777" w:rsidR="00035EBD" w:rsidRPr="007C00D7" w:rsidRDefault="00035EBD" w:rsidP="009F18CE">
            <w:pPr>
              <w:spacing w:after="0" w:line="240" w:lineRule="auto"/>
            </w:pPr>
            <w:r w:rsidRPr="007C00D7">
              <w:t xml:space="preserve">– omawia polityczne i militarne następstwa zawarcia paktu trzech </w:t>
            </w:r>
          </w:p>
          <w:p w14:paraId="59486C45" w14:textId="77777777" w:rsidR="00035EBD" w:rsidRPr="007C00D7" w:rsidRDefault="00035EBD" w:rsidP="009F18CE">
            <w:pPr>
              <w:spacing w:after="0" w:line="240" w:lineRule="auto"/>
              <w:rPr>
                <w:rFonts w:cs="HelveticaNeueLTPro-Roman"/>
              </w:rPr>
            </w:pPr>
            <w:r w:rsidRPr="007C00D7">
              <w:t>– przedstawia zasięg ekspansji i politykę japońską w Azji</w:t>
            </w:r>
          </w:p>
          <w:p w14:paraId="4A6E8029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>– przedstawia specyfikę wojny na Pacyfiku i wymienia przełomowe starcia zbrojne na tym obszarze podczas II wojny światowej</w:t>
            </w:r>
          </w:p>
        </w:tc>
        <w:tc>
          <w:tcPr>
            <w:tcW w:w="2269" w:type="dxa"/>
          </w:tcPr>
          <w:p w14:paraId="0C3790B8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atak wojsk włoskich na Somali Brytyjskie, (VIII 1940), kapitulacja wojsk włoskich w Etiopii (XI 1941), pakt o nieagresji między Japonią i ZSRS (IV 1941), </w:t>
            </w:r>
          </w:p>
          <w:p w14:paraId="4AB7A4EE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czasie i przestrzeni zajęcie przez Japończyków Indochin francuskich (VII 1941) oraz Birmy, Malajów, Holenderskich Indii Wschodnich i Filipin (1942)</w:t>
            </w:r>
          </w:p>
          <w:p w14:paraId="023F203F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eastAsia="Times" w:cstheme="minorHAnsi"/>
              </w:rPr>
              <w:t>– wyjaśnia, co przyczyniło się do zwycięstwa aliantów w bitwie o Atlantyk</w:t>
            </w:r>
          </w:p>
          <w:p w14:paraId="4AC4C5F0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>– omawia przebieg walk między Włochami i Brytyjczykami w północnej Afryce</w:t>
            </w:r>
          </w:p>
          <w:p w14:paraId="79EA52BE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>– wyjaśnia, jakie znaczenie podczas walk na Pacyfiku miały lotniskowce</w:t>
            </w:r>
          </w:p>
        </w:tc>
        <w:tc>
          <w:tcPr>
            <w:tcW w:w="2269" w:type="dxa"/>
          </w:tcPr>
          <w:p w14:paraId="2D75299A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ocenia wpływ przystąpienia USA do wojny na jej przebieg</w:t>
            </w:r>
          </w:p>
        </w:tc>
      </w:tr>
      <w:bookmarkEnd w:id="3"/>
      <w:tr w:rsidR="00035EBD" w:rsidRPr="007C00D7" w14:paraId="16B63040" w14:textId="77777777" w:rsidTr="009F18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1" w:type="dxa"/>
            <w:gridSpan w:val="2"/>
            <w:tcBorders>
              <w:left w:val="single" w:sz="4" w:space="0" w:color="000000"/>
              <w:right w:val="nil"/>
            </w:tcBorders>
          </w:tcPr>
          <w:p w14:paraId="11BF90AE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7C00D7">
              <w:rPr>
                <w:rFonts w:eastAsia="Calibri" w:cstheme="minorHAnsi"/>
                <w:bCs/>
                <w:lang w:eastAsia="ar-SA"/>
              </w:rPr>
              <w:t>Droga do zwycięstwa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E2047" w14:textId="77777777" w:rsidR="00035EBD" w:rsidRPr="007C00D7" w:rsidRDefault="00035EBD" w:rsidP="009F18CE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Początki Wielkiej Koalicji</w:t>
            </w:r>
          </w:p>
          <w:p w14:paraId="07C93610" w14:textId="77777777" w:rsidR="00035EBD" w:rsidRPr="007C00D7" w:rsidRDefault="00035EBD" w:rsidP="009F18CE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Bitwa na Łuku Kurskim</w:t>
            </w:r>
          </w:p>
          <w:p w14:paraId="4D2BB770" w14:textId="77777777" w:rsidR="00035EBD" w:rsidRPr="007C00D7" w:rsidRDefault="00035EBD" w:rsidP="009F18CE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Desant na Sycylię i Włochy</w:t>
            </w:r>
          </w:p>
          <w:p w14:paraId="2129234C" w14:textId="77777777" w:rsidR="00035EBD" w:rsidRPr="007C00D7" w:rsidRDefault="00035EBD" w:rsidP="009F18CE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Konferencje Wielkiej Trójki</w:t>
            </w:r>
          </w:p>
          <w:p w14:paraId="423BEBC2" w14:textId="77777777" w:rsidR="00035EBD" w:rsidRPr="007C00D7" w:rsidRDefault="00035EBD" w:rsidP="009F18CE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Lądowanie </w:t>
            </w: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br/>
              <w:t>w Normandii i otwarcie drugiego frontu</w:t>
            </w:r>
          </w:p>
          <w:p w14:paraId="0FD04074" w14:textId="77777777" w:rsidR="00035EBD" w:rsidRPr="007C00D7" w:rsidRDefault="00035EBD" w:rsidP="009F18CE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Ostatnie ofensywy na froncie zachodnim</w:t>
            </w:r>
          </w:p>
        </w:tc>
        <w:tc>
          <w:tcPr>
            <w:tcW w:w="2269" w:type="dxa"/>
          </w:tcPr>
          <w:p w14:paraId="434566DA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i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Wielka Trójka, Wielka Koalicja,</w:t>
            </w:r>
            <w:r w:rsidRPr="007C00D7">
              <w:rPr>
                <w:rFonts w:cstheme="minorHAnsi"/>
                <w:i/>
              </w:rPr>
              <w:t xml:space="preserve"> operacja „</w:t>
            </w:r>
            <w:proofErr w:type="spellStart"/>
            <w:r w:rsidRPr="007C00D7">
              <w:rPr>
                <w:rFonts w:cstheme="minorHAnsi"/>
                <w:i/>
              </w:rPr>
              <w:t>Overlord</w:t>
            </w:r>
            <w:proofErr w:type="spellEnd"/>
            <w:r w:rsidRPr="007C00D7">
              <w:rPr>
                <w:rFonts w:cstheme="minorHAnsi"/>
                <w:i/>
              </w:rPr>
              <w:t>”</w:t>
            </w:r>
          </w:p>
          <w:p w14:paraId="58878253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 </w:t>
            </w:r>
            <w:r w:rsidRPr="007C00D7">
              <w:rPr>
                <w:rFonts w:cstheme="minorHAnsi"/>
              </w:rPr>
              <w:t>konferencję w Teheranie (XI/XII 1943)</w:t>
            </w:r>
          </w:p>
          <w:p w14:paraId="619F8EC8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eastAsia="Times" w:cstheme="minorHAnsi"/>
              </w:rPr>
              <w:t xml:space="preserve">– lokalizuje w czasie i przestrzeni </w:t>
            </w:r>
            <w:r w:rsidRPr="007C00D7">
              <w:rPr>
                <w:rFonts w:cstheme="minorHAnsi"/>
              </w:rPr>
              <w:t xml:space="preserve">lądowanie </w:t>
            </w:r>
          </w:p>
          <w:p w14:paraId="41356653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aliantów w Normandii (6 VI 1944) </w:t>
            </w:r>
          </w:p>
          <w:p w14:paraId="38A3458F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 Franklina Delano Roosevelta, Winstona Churchilla, Józefa Stalina, Adolfa Hitlera, Benita Mussoliniego </w:t>
            </w:r>
          </w:p>
          <w:p w14:paraId="6AB05CC2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lastRenderedPageBreak/>
              <w:t xml:space="preserve">– wymienia postanowienia konferencji w Teheranie </w:t>
            </w:r>
          </w:p>
          <w:p w14:paraId="0AE36834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przedstawia strategiczne znaczenie bitwy na Łuku Kurskim oraz powstania drugiego frontu w Normandii</w:t>
            </w:r>
          </w:p>
          <w:p w14:paraId="512151AE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269" w:type="dxa"/>
          </w:tcPr>
          <w:p w14:paraId="0647624C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Karta atlantycka, D-Day</w:t>
            </w:r>
            <w:r w:rsidRPr="007C00D7">
              <w:rPr>
                <w:rFonts w:cstheme="minorHAnsi"/>
                <w:i/>
              </w:rPr>
              <w:t>, operacja „Market Garden”</w:t>
            </w:r>
          </w:p>
          <w:p w14:paraId="7B92A82A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</w:t>
            </w:r>
            <w:r w:rsidRPr="007C00D7">
              <w:t xml:space="preserve"> </w:t>
            </w:r>
            <w:r w:rsidRPr="007C00D7">
              <w:rPr>
                <w:rFonts w:cstheme="minorHAnsi"/>
              </w:rPr>
              <w:t>podpisanie Karty atlantyckiej (14 VIII 1941)</w:t>
            </w:r>
          </w:p>
          <w:p w14:paraId="444A5A0E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czasie i przestrzeni:</w:t>
            </w:r>
            <w:r w:rsidRPr="007C00D7">
              <w:t xml:space="preserve"> </w:t>
            </w:r>
            <w:r w:rsidRPr="007C00D7">
              <w:rPr>
                <w:rFonts w:eastAsia="Times" w:cstheme="minorHAnsi"/>
              </w:rPr>
              <w:t>lądowanie aliantów na Sycylii (10 VII 1943), bitwę na Łuku Kurskim (VII–VIII 1943), bitwę o Monte Casino (V 1944),</w:t>
            </w:r>
            <w:r w:rsidRPr="007C00D7">
              <w:rPr>
                <w:rFonts w:cstheme="minorHAnsi"/>
              </w:rPr>
              <w:t xml:space="preserve"> operację „Market Garden” (IX 1944)</w:t>
            </w:r>
          </w:p>
          <w:p w14:paraId="736D9C3B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postacie: Dwighta </w:t>
            </w:r>
            <w:proofErr w:type="spellStart"/>
            <w:r w:rsidRPr="007C00D7">
              <w:rPr>
                <w:rFonts w:cstheme="minorHAnsi"/>
              </w:rPr>
              <w:t>Eisehowera</w:t>
            </w:r>
            <w:proofErr w:type="spellEnd"/>
            <w:r w:rsidRPr="007C00D7">
              <w:rPr>
                <w:rFonts w:cstheme="minorHAnsi"/>
              </w:rPr>
              <w:t>,</w:t>
            </w:r>
            <w:r w:rsidRPr="007C00D7">
              <w:t xml:space="preserve"> </w:t>
            </w:r>
            <w:r w:rsidRPr="007C00D7">
              <w:rPr>
                <w:rFonts w:cstheme="minorHAnsi"/>
              </w:rPr>
              <w:lastRenderedPageBreak/>
              <w:t>Charles’a de Gaulle’a</w:t>
            </w:r>
          </w:p>
          <w:p w14:paraId="4F0F78C5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okoliczności podpisania Karty atlantyckiej i jej postanowienia</w:t>
            </w:r>
          </w:p>
          <w:p w14:paraId="1F9908CB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omawia proces powstawania koalicji antyhitlerowskiej </w:t>
            </w:r>
          </w:p>
          <w:p w14:paraId="4CF30473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przebieg działań wojennych na froncie wschodnim w 1943 r.</w:t>
            </w:r>
          </w:p>
          <w:p w14:paraId="21FE8C2B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t xml:space="preserve">– opisuje cele i skutki lądowania aliantów w Normandii </w:t>
            </w:r>
          </w:p>
        </w:tc>
        <w:tc>
          <w:tcPr>
            <w:tcW w:w="2269" w:type="dxa"/>
          </w:tcPr>
          <w:p w14:paraId="3D53FFAC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</w:t>
            </w:r>
            <w:r w:rsidRPr="007C00D7">
              <w:rPr>
                <w:rFonts w:cstheme="minorHAnsi"/>
              </w:rPr>
              <w:t xml:space="preserve">konferencję w Casablance (I 1943), bitwę pod </w:t>
            </w:r>
            <w:proofErr w:type="spellStart"/>
            <w:r w:rsidRPr="007C00D7">
              <w:rPr>
                <w:rFonts w:cstheme="minorHAnsi"/>
              </w:rPr>
              <w:t>Prochorowką</w:t>
            </w:r>
            <w:proofErr w:type="spellEnd"/>
            <w:r w:rsidRPr="007C00D7">
              <w:rPr>
                <w:rFonts w:cstheme="minorHAnsi"/>
              </w:rPr>
              <w:t xml:space="preserve"> (VII 1943),</w:t>
            </w:r>
            <w:r w:rsidRPr="007C00D7">
              <w:t xml:space="preserve"> </w:t>
            </w:r>
            <w:r w:rsidRPr="007C00D7">
              <w:rPr>
                <w:rFonts w:cstheme="minorHAnsi"/>
              </w:rPr>
              <w:t>wypowiedzenie wojny Niemcom przez Włochy (X 1943), powstanie w Paryżu (VIII 1944),</w:t>
            </w:r>
          </w:p>
          <w:p w14:paraId="5A845036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lokalizuje w czasie </w:t>
            </w:r>
          </w:p>
          <w:p w14:paraId="21060295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i przestrzeni:</w:t>
            </w:r>
            <w:r w:rsidRPr="007C00D7">
              <w:rPr>
                <w:rFonts w:cstheme="minorHAnsi"/>
              </w:rPr>
              <w:t xml:space="preserve"> bitwę pod Falaise (VII 1944), kontrofensywę niemiecką w Ardenach (XII 1944)</w:t>
            </w:r>
          </w:p>
          <w:p w14:paraId="7E9DD53B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 obszary zajęte przez aliantów w 1944 r.</w:t>
            </w:r>
          </w:p>
          <w:p w14:paraId="080A471A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omawia postanowienia konferencji w Casablance </w:t>
            </w:r>
          </w:p>
          <w:p w14:paraId="0D565DEE" w14:textId="77777777" w:rsidR="00035EBD" w:rsidRPr="007C00D7" w:rsidRDefault="00035EBD" w:rsidP="009F18CE">
            <w:pPr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t>– opisuje przebieg walk we Włoszech i w Europie Zachodniej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 w 1944 r.</w:t>
            </w:r>
          </w:p>
          <w:p w14:paraId="455E30C1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>– określa cele polityczne i strategiczne wielkich mocarstw w końcowej fazie II wojny światowej</w:t>
            </w:r>
          </w:p>
          <w:p w14:paraId="498125EB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269" w:type="dxa"/>
          </w:tcPr>
          <w:p w14:paraId="7A987EFC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pojęcie </w:t>
            </w:r>
            <w:r w:rsidRPr="007C00D7">
              <w:rPr>
                <w:rFonts w:eastAsia="Calibri" w:cstheme="minorHAnsi"/>
                <w:bCs/>
                <w:i/>
                <w:color w:val="000000"/>
              </w:rPr>
              <w:t>Włoska Republika Socjalna</w:t>
            </w:r>
          </w:p>
          <w:p w14:paraId="474C88DA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 zawieszenie broni między Włochami i aliantami (IX 1943) </w:t>
            </w:r>
          </w:p>
          <w:p w14:paraId="5E2ADE0C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Pietra Badoglia</w:t>
            </w:r>
          </w:p>
          <w:p w14:paraId="2D955DCF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skutki polityczne i militarne utworzenia frontu na Sycylii i we Włoszech</w:t>
            </w:r>
          </w:p>
          <w:p w14:paraId="563C93CE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t>– wyjaśnia, jakie znaczenie da przebiegu działań wojennych miały wojska pancerne</w:t>
            </w:r>
          </w:p>
        </w:tc>
        <w:tc>
          <w:tcPr>
            <w:tcW w:w="2269" w:type="dxa"/>
          </w:tcPr>
          <w:p w14:paraId="6CFF3C38" w14:textId="77777777" w:rsidR="00035EBD" w:rsidRPr="007C00D7" w:rsidRDefault="00035EBD" w:rsidP="009F18CE">
            <w:pPr>
              <w:spacing w:after="0" w:line="240" w:lineRule="auto"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cstheme="minorHAnsi"/>
                <w:color w:val="000000"/>
              </w:rPr>
              <w:t xml:space="preserve">ocenia politykę aliantów wobec krajów Europy Środkowo-Wschodniej </w:t>
            </w:r>
            <w:r w:rsidRPr="007C00D7">
              <w:rPr>
                <w:rFonts w:eastAsia="Calibri" w:cstheme="minorHAnsi"/>
                <w:bCs/>
                <w:color w:val="000000"/>
              </w:rPr>
              <w:t>w świetle postanowień konferencji Wielkiej Trójki</w:t>
            </w:r>
          </w:p>
        </w:tc>
      </w:tr>
      <w:tr w:rsidR="00035EBD" w:rsidRPr="007C00D7" w14:paraId="4EFBB1C4" w14:textId="77777777" w:rsidTr="009F18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1" w:type="dxa"/>
            <w:gridSpan w:val="2"/>
            <w:tcBorders>
              <w:left w:val="single" w:sz="4" w:space="0" w:color="000000"/>
              <w:right w:val="nil"/>
            </w:tcBorders>
          </w:tcPr>
          <w:p w14:paraId="6665BD1F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7C00D7">
              <w:rPr>
                <w:rFonts w:eastAsia="Calibri" w:cstheme="minorHAnsi"/>
                <w:bCs/>
                <w:lang w:eastAsia="ar-SA"/>
              </w:rPr>
              <w:t>Koniec II wojny światowej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53F1A" w14:textId="77777777" w:rsidR="00035EBD" w:rsidRPr="007C00D7" w:rsidRDefault="00035EBD" w:rsidP="009F18CE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Wyzwolenie Europy Środkowo-Wschodniej</w:t>
            </w:r>
          </w:p>
          <w:p w14:paraId="1222B76B" w14:textId="77777777" w:rsidR="00035EBD" w:rsidRPr="007C00D7" w:rsidRDefault="00035EBD" w:rsidP="009F18CE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Konferencja </w:t>
            </w: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br/>
              <w:t>w Jałcie</w:t>
            </w:r>
          </w:p>
          <w:p w14:paraId="58E337B8" w14:textId="77777777" w:rsidR="00035EBD" w:rsidRPr="007C00D7" w:rsidRDefault="00035EBD" w:rsidP="009F18CE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Zajęcie Niemiec </w:t>
            </w: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br/>
              <w:t>i Austrii</w:t>
            </w:r>
          </w:p>
          <w:p w14:paraId="1FDD825C" w14:textId="77777777" w:rsidR="00035EBD" w:rsidRPr="007C00D7" w:rsidRDefault="00035EBD" w:rsidP="009F18CE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Konferencja </w:t>
            </w: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br/>
              <w:t>w Poczdamie</w:t>
            </w:r>
          </w:p>
          <w:p w14:paraId="0FDEC836" w14:textId="77777777" w:rsidR="00035EBD" w:rsidRPr="007C00D7" w:rsidRDefault="00035EBD" w:rsidP="009F18CE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lastRenderedPageBreak/>
              <w:t>Zakończenie walk na Pacyfiku</w:t>
            </w:r>
          </w:p>
        </w:tc>
        <w:tc>
          <w:tcPr>
            <w:tcW w:w="2269" w:type="dxa"/>
          </w:tcPr>
          <w:p w14:paraId="70B36959" w14:textId="77777777" w:rsidR="00035EBD" w:rsidRPr="007C00D7" w:rsidRDefault="00035EBD" w:rsidP="009F18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pojęcie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porządek jałtański</w:t>
            </w:r>
          </w:p>
          <w:p w14:paraId="2DDD8234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konferencję w Jałcie (4–11 II 1945), konferencję w Poczdamie (17 VII–2 VIII 1945), zrzucenie bomby atomowej na </w:t>
            </w:r>
            <w:r w:rsidRPr="007C00D7">
              <w:rPr>
                <w:rFonts w:eastAsia="Times" w:cstheme="minorHAnsi"/>
              </w:rPr>
              <w:lastRenderedPageBreak/>
              <w:t>Hiroszimę (6 VIII 1945) i Nagasaki (9 VIII 1945)</w:t>
            </w:r>
          </w:p>
          <w:p w14:paraId="25D8DCEF" w14:textId="77777777" w:rsidR="00035EBD" w:rsidRPr="007C00D7" w:rsidRDefault="00035EBD" w:rsidP="009F18CE">
            <w:pPr>
              <w:spacing w:after="0" w:line="240" w:lineRule="auto"/>
              <w:rPr>
                <w:rFonts w:cs="HelveticaNeueLTPro-Roman"/>
              </w:rPr>
            </w:pPr>
            <w:r w:rsidRPr="007C00D7">
              <w:rPr>
                <w:rFonts w:cstheme="minorHAnsi"/>
              </w:rPr>
              <w:t>– identyfikuje postacie:</w:t>
            </w:r>
            <w:r w:rsidRPr="007C00D7">
              <w:rPr>
                <w:rFonts w:cs="HelveticaNeueLTPro-Roman"/>
              </w:rPr>
              <w:t xml:space="preserve"> 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Józefa Stalina, Franklina Delano Roosevelta, Winstona Churchilla, </w:t>
            </w:r>
            <w:r w:rsidRPr="007C00D7">
              <w:rPr>
                <w:rFonts w:cs="HelveticaNeueLTPro-Roman"/>
              </w:rPr>
              <w:t>Harry’ego Trumana</w:t>
            </w:r>
          </w:p>
          <w:p w14:paraId="0BA080B6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postanowienia konferencji w Jałcie i Poczdamie</w:t>
            </w:r>
          </w:p>
          <w:p w14:paraId="27768F53" w14:textId="77777777" w:rsidR="00035EBD" w:rsidRPr="007C00D7" w:rsidRDefault="00035EBD" w:rsidP="009F18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– przedstawia skutki wynalezienia oraz pierwszego użycia broni atomowej </w:t>
            </w:r>
          </w:p>
        </w:tc>
        <w:tc>
          <w:tcPr>
            <w:tcW w:w="2269" w:type="dxa"/>
          </w:tcPr>
          <w:p w14:paraId="0A652864" w14:textId="77777777" w:rsidR="00035EBD" w:rsidRPr="007C00D7" w:rsidRDefault="00035EBD" w:rsidP="009F18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operacja berlińska,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taktyka „żabich skoków”</w:t>
            </w:r>
          </w:p>
          <w:p w14:paraId="65CB3182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operację berlińską (16 IV–2 V 1945), podpisanie przez Niemcy kapitulacji w Reims </w:t>
            </w:r>
            <w:r w:rsidRPr="007C00D7">
              <w:rPr>
                <w:rFonts w:eastAsia="Times" w:cstheme="minorHAnsi"/>
              </w:rPr>
              <w:lastRenderedPageBreak/>
              <w:t>(7 V 1945), podpisanie przez Niemcy kapitulacji w Berlinie (8 V 1945), kapitulację Japonii (2 IX 1945)</w:t>
            </w:r>
          </w:p>
          <w:p w14:paraId="3F37365F" w14:textId="77777777" w:rsidR="00035EBD" w:rsidRPr="007C00D7" w:rsidRDefault="00035EBD" w:rsidP="009F18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t>– identyfikuje postacie: Gieorgija Żukowa,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 Wilhelma Keitela</w:t>
            </w:r>
            <w:r w:rsidRPr="007C00D7">
              <w:rPr>
                <w:rFonts w:cs="HelveticaNeueLTPro-Roman"/>
              </w:rPr>
              <w:t xml:space="preserve">, Douglasa </w:t>
            </w:r>
            <w:proofErr w:type="spellStart"/>
            <w:r w:rsidRPr="007C00D7">
              <w:rPr>
                <w:rFonts w:cs="HelveticaNeueLTPro-Roman"/>
              </w:rPr>
              <w:t>MacArthura</w:t>
            </w:r>
            <w:proofErr w:type="spellEnd"/>
          </w:p>
          <w:p w14:paraId="442DB4CD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przebieg działań wojennych na froncie wschodnim i zachodnim w latach 1944–1945</w:t>
            </w:r>
          </w:p>
          <w:p w14:paraId="287DF198" w14:textId="77777777" w:rsidR="00035EBD" w:rsidRPr="007C00D7" w:rsidRDefault="00035EBD" w:rsidP="009F18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przedstawia znaczenie konferencji Wielkiej Trójki w Jałcie oraz Poczdamie</w:t>
            </w:r>
          </w:p>
          <w:p w14:paraId="02AA14E3" w14:textId="77777777" w:rsidR="00035EBD" w:rsidRPr="007C00D7" w:rsidRDefault="00035EBD" w:rsidP="009F18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wskazuje wydarzenia, które zdecydowały o klęsce Niemiec i Japonii w II wojnie światowej</w:t>
            </w:r>
          </w:p>
        </w:tc>
        <w:tc>
          <w:tcPr>
            <w:tcW w:w="2269" w:type="dxa"/>
          </w:tcPr>
          <w:p w14:paraId="51EFF293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i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pojęcie </w:t>
            </w:r>
            <w:r w:rsidRPr="007C00D7">
              <w:rPr>
                <w:rFonts w:eastAsia="Calibri" w:cstheme="minorHAnsi"/>
                <w:bCs/>
                <w:i/>
                <w:color w:val="000000"/>
              </w:rPr>
              <w:t>kamikadze</w:t>
            </w:r>
          </w:p>
          <w:p w14:paraId="7D39CE63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operację </w:t>
            </w:r>
            <w:proofErr w:type="spellStart"/>
            <w:r w:rsidRPr="007C00D7">
              <w:rPr>
                <w:rFonts w:eastAsia="Times" w:cstheme="minorHAnsi"/>
              </w:rPr>
              <w:t>Bagration</w:t>
            </w:r>
            <w:proofErr w:type="spellEnd"/>
            <w:r w:rsidRPr="007C00D7">
              <w:rPr>
                <w:rFonts w:eastAsia="Times" w:cstheme="minorHAnsi"/>
              </w:rPr>
              <w:t xml:space="preserve"> (VI–VIII 1944), sforsowanie Wału Pomorskiego (II 1945), śmierć A. Hitlera (30 IV 1945)</w:t>
            </w:r>
          </w:p>
          <w:p w14:paraId="2DAFACC5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 xml:space="preserve">– lokalizuje w czasie i przestrzeni bitwę o Iwo </w:t>
            </w:r>
            <w:proofErr w:type="spellStart"/>
            <w:r w:rsidRPr="007C00D7">
              <w:rPr>
                <w:rFonts w:eastAsia="Times" w:cstheme="minorHAnsi"/>
              </w:rPr>
              <w:t>Jimę</w:t>
            </w:r>
            <w:proofErr w:type="spellEnd"/>
            <w:r w:rsidRPr="007C00D7">
              <w:rPr>
                <w:rFonts w:eastAsia="Times" w:cstheme="minorHAnsi"/>
              </w:rPr>
              <w:t xml:space="preserve"> (III 1945), zajęcie Okinawy (IV 1945)</w:t>
            </w:r>
          </w:p>
          <w:p w14:paraId="4783BE55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 postępy wojsk sowieckich w 1944 r.</w:t>
            </w:r>
          </w:p>
          <w:p w14:paraId="2429A8A2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lokalizuje w przestrzeni kierunki ofensywy Armii Czerwonej i kierunki ataków aliantów </w:t>
            </w:r>
          </w:p>
          <w:p w14:paraId="6D371BF3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</w:t>
            </w:r>
            <w:r w:rsidRPr="007C00D7">
              <w:t xml:space="preserve"> 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George’a Pattona, </w:t>
            </w:r>
            <w:r w:rsidRPr="007C00D7">
              <w:rPr>
                <w:rFonts w:cstheme="minorHAnsi"/>
              </w:rPr>
              <w:t>Hirohito</w:t>
            </w:r>
          </w:p>
          <w:p w14:paraId="763835F4" w14:textId="77777777" w:rsidR="00035EBD" w:rsidRPr="007C00D7" w:rsidRDefault="00035EBD" w:rsidP="009F18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omawia strategiczne znaczenie operacji „</w:t>
            </w:r>
            <w:proofErr w:type="spellStart"/>
            <w:r w:rsidRPr="007C00D7">
              <w:rPr>
                <w:rFonts w:eastAsia="Times" w:cstheme="minorHAnsi"/>
                <w:bCs/>
                <w:color w:val="000000"/>
              </w:rPr>
              <w:t>Bagration</w:t>
            </w:r>
            <w:proofErr w:type="spellEnd"/>
            <w:r w:rsidRPr="007C00D7">
              <w:rPr>
                <w:rFonts w:eastAsia="Times" w:cstheme="minorHAnsi"/>
                <w:bCs/>
                <w:color w:val="000000"/>
              </w:rPr>
              <w:t>”</w:t>
            </w:r>
          </w:p>
          <w:p w14:paraId="657ADB6F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opisuje okoliczności kapitulacji Niemiec </w:t>
            </w:r>
          </w:p>
          <w:p w14:paraId="35410CAA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przebieg działań wojennych na Dalekim Wschodzie w 1945 r.</w:t>
            </w:r>
          </w:p>
          <w:p w14:paraId="1B8F9958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lastRenderedPageBreak/>
              <w:t>– przedstawia okoliczności kapitulacji Japonii</w:t>
            </w:r>
          </w:p>
        </w:tc>
        <w:tc>
          <w:tcPr>
            <w:tcW w:w="2269" w:type="dxa"/>
          </w:tcPr>
          <w:p w14:paraId="6EFA98A9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pojęcia: </w:t>
            </w:r>
            <w:proofErr w:type="spellStart"/>
            <w:r w:rsidRPr="007C00D7">
              <w:rPr>
                <w:rFonts w:eastAsia="Calibri" w:cstheme="minorHAnsi"/>
                <w:bCs/>
                <w:i/>
                <w:color w:val="000000"/>
              </w:rPr>
              <w:t>Volkssturm</w:t>
            </w:r>
            <w:proofErr w:type="spellEnd"/>
            <w:r w:rsidRPr="007C00D7">
              <w:rPr>
                <w:rFonts w:eastAsia="Calibri" w:cstheme="minorHAnsi"/>
                <w:bCs/>
                <w:color w:val="000000"/>
              </w:rPr>
              <w:t xml:space="preserve">, </w:t>
            </w:r>
            <w:r w:rsidRPr="007C00D7">
              <w:rPr>
                <w:rFonts w:eastAsia="Calibri" w:cstheme="minorHAnsi"/>
                <w:bCs/>
                <w:i/>
                <w:color w:val="000000"/>
              </w:rPr>
              <w:t>projekt „Manhattan”</w:t>
            </w:r>
          </w:p>
          <w:p w14:paraId="1EBF877A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sforsowanie Renu przez wojska aliantów (III 1945), spotkanie w </w:t>
            </w:r>
            <w:proofErr w:type="spellStart"/>
            <w:r w:rsidRPr="007C00D7">
              <w:rPr>
                <w:rFonts w:eastAsia="Times" w:cstheme="minorHAnsi"/>
              </w:rPr>
              <w:t>Torgau</w:t>
            </w:r>
            <w:proofErr w:type="spellEnd"/>
            <w:r w:rsidRPr="007C00D7">
              <w:rPr>
                <w:rFonts w:eastAsia="Times" w:cstheme="minorHAnsi"/>
              </w:rPr>
              <w:t xml:space="preserve"> (IV 1945)</w:t>
            </w:r>
          </w:p>
          <w:p w14:paraId="34BD255E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identyfikuje postać Roberta Oppenheimera</w:t>
            </w:r>
          </w:p>
          <w:p w14:paraId="574F5D04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charakteryzuje strategie i nowe metody walki zastosowane przez strony konfliktu na Dalekim Wschodzie </w:t>
            </w:r>
          </w:p>
          <w:p w14:paraId="1AB04270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269" w:type="dxa"/>
          </w:tcPr>
          <w:p w14:paraId="76F1904F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 xml:space="preserve">– ocenia decyzję o zrzuceniu bomby atomowej </w:t>
            </w:r>
          </w:p>
          <w:p w14:paraId="2C3A2DCC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 xml:space="preserve">– ocenia politykę aliantów wobec krajów Europy Środkowo-Wschodniej w świetle postanowień </w:t>
            </w: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>konferencji Wielkiej Trójki</w:t>
            </w:r>
          </w:p>
        </w:tc>
      </w:tr>
      <w:tr w:rsidR="00035EBD" w:rsidRPr="007C00D7" w14:paraId="23CCB2A9" w14:textId="77777777" w:rsidTr="009F18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15309" w:type="dxa"/>
            <w:gridSpan w:val="9"/>
            <w:tcBorders>
              <w:left w:val="single" w:sz="4" w:space="0" w:color="000000"/>
            </w:tcBorders>
            <w:shd w:val="clear" w:color="auto" w:fill="D1D1D1" w:themeFill="background2" w:themeFillShade="E6"/>
          </w:tcPr>
          <w:p w14:paraId="28DF910F" w14:textId="77777777" w:rsidR="00035EBD" w:rsidRPr="007C00D7" w:rsidRDefault="00035EBD" w:rsidP="009F18CE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/>
                <w:bCs/>
                <w:color w:val="000000"/>
              </w:rPr>
              <w:lastRenderedPageBreak/>
              <w:t>Rozdział VII. Polacy podczas II wojny światowej</w:t>
            </w:r>
          </w:p>
        </w:tc>
      </w:tr>
      <w:tr w:rsidR="00035EBD" w:rsidRPr="007C00D7" w14:paraId="3CAC811E" w14:textId="77777777" w:rsidTr="009F18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7" w:type="dxa"/>
            <w:gridSpan w:val="3"/>
            <w:tcBorders>
              <w:left w:val="single" w:sz="4" w:space="0" w:color="000000"/>
              <w:right w:val="nil"/>
            </w:tcBorders>
          </w:tcPr>
          <w:p w14:paraId="7EEEB86F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7C00D7">
              <w:rPr>
                <w:rFonts w:eastAsia="Calibri" w:cstheme="minorHAnsi"/>
                <w:bCs/>
                <w:lang w:eastAsia="ar-SA"/>
              </w:rPr>
              <w:t xml:space="preserve">Polska pod okupacją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67FA0" w14:textId="77777777" w:rsidR="00035EBD" w:rsidRPr="007C00D7" w:rsidRDefault="00035EBD" w:rsidP="009F18CE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Podział ziem polskich</w:t>
            </w:r>
          </w:p>
          <w:p w14:paraId="0AFAD600" w14:textId="77777777" w:rsidR="00035EBD" w:rsidRPr="007C00D7" w:rsidRDefault="00035EBD" w:rsidP="009F18CE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Polityka III Rzeszy wobec Polaków</w:t>
            </w:r>
          </w:p>
          <w:p w14:paraId="53F06C4E" w14:textId="77777777" w:rsidR="00035EBD" w:rsidRPr="007C00D7" w:rsidRDefault="00035EBD" w:rsidP="009F18CE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Niemieckie zbrodnie w Polsce</w:t>
            </w:r>
          </w:p>
          <w:p w14:paraId="4977CFEA" w14:textId="77777777" w:rsidR="00035EBD" w:rsidRPr="007C00D7" w:rsidRDefault="00035EBD" w:rsidP="009F18CE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Polityka ZSRS wobec Polaków</w:t>
            </w:r>
          </w:p>
          <w:p w14:paraId="14702D36" w14:textId="77777777" w:rsidR="00035EBD" w:rsidRPr="007C00D7" w:rsidRDefault="00035EBD" w:rsidP="009F18CE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Deportacje w głąb ZSRS</w:t>
            </w:r>
          </w:p>
          <w:p w14:paraId="2E8324FE" w14:textId="77777777" w:rsidR="00035EBD" w:rsidRPr="007C00D7" w:rsidRDefault="00035EBD" w:rsidP="009F18CE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Zbrodnia katyńska</w:t>
            </w:r>
          </w:p>
          <w:p w14:paraId="782EFCD6" w14:textId="77777777" w:rsidR="00035EBD" w:rsidRPr="007C00D7" w:rsidRDefault="00035EBD" w:rsidP="009F18CE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Wobec sowieckiej okupacji</w:t>
            </w:r>
          </w:p>
        </w:tc>
        <w:tc>
          <w:tcPr>
            <w:tcW w:w="2269" w:type="dxa"/>
          </w:tcPr>
          <w:p w14:paraId="3DA69268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Generalne Gubernatorstwo, kolaboracja, łapanka, deportacja, obóz koncentracyjny, obóz zagłady</w:t>
            </w:r>
          </w:p>
          <w:p w14:paraId="3A4B7294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</w:t>
            </w:r>
            <w:r w:rsidRPr="007C00D7">
              <w:rPr>
                <w:rFonts w:cstheme="minorHAnsi"/>
              </w:rPr>
              <w:t>sowiecko-niemiecki traktat o granicach i przyjaźni (28 IX 1939), zbrodnię katyńską (IV–V 1940)</w:t>
            </w:r>
          </w:p>
          <w:p w14:paraId="7B776696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eastAsia="Times" w:cstheme="minorHAnsi"/>
              </w:rPr>
              <w:t>– lokalizuje w przestrzeni</w:t>
            </w:r>
            <w:r w:rsidRPr="007C00D7">
              <w:rPr>
                <w:rFonts w:cstheme="minorHAnsi"/>
              </w:rPr>
              <w:t xml:space="preserve"> podział ziem polskich pod okupacją w 1939 r. i zmiany terytorialne po 1941 r.</w:t>
            </w:r>
          </w:p>
          <w:p w14:paraId="2EA78BFE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przedstawia sposoby represji stosowane przez okupanta </w:t>
            </w:r>
            <w:r w:rsidRPr="007C00D7">
              <w:rPr>
                <w:rFonts w:cstheme="minorHAnsi"/>
              </w:rPr>
              <w:lastRenderedPageBreak/>
              <w:t>niemieckiego i sowieckiego</w:t>
            </w:r>
          </w:p>
          <w:p w14:paraId="6CB260B8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podaje przykłady zbrodni niemieckich dokonanych na ludności polskiej</w:t>
            </w:r>
          </w:p>
          <w:p w14:paraId="12355DB2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omawia znaczenie zbrodni katyńskiej</w:t>
            </w:r>
          </w:p>
        </w:tc>
        <w:tc>
          <w:tcPr>
            <w:tcW w:w="2269" w:type="dxa"/>
          </w:tcPr>
          <w:p w14:paraId="24582A0A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 xml:space="preserve">volkslista, kontyngent, „gadzinówka”, akcja Inteligencja, </w:t>
            </w:r>
            <w:r w:rsidRPr="007C00D7">
              <w:rPr>
                <w:rFonts w:cstheme="minorHAnsi"/>
                <w:i/>
              </w:rPr>
              <w:t>Akcja Specjalna „Kraków”,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 xml:space="preserve"> akcja AB,</w:t>
            </w:r>
            <w:r w:rsidRPr="007C00D7">
              <w:rPr>
                <w:rFonts w:eastAsia="Calibri" w:cstheme="minorHAnsi"/>
                <w:bCs/>
                <w:color w:val="000000"/>
              </w:rPr>
              <w:t xml:space="preserve"> </w:t>
            </w:r>
            <w:r w:rsidRPr="007C00D7">
              <w:rPr>
                <w:rFonts w:eastAsia="Calibri" w:cstheme="minorHAnsi"/>
                <w:bCs/>
                <w:i/>
                <w:color w:val="000000"/>
              </w:rPr>
              <w:t>paszportyzacja</w:t>
            </w:r>
          </w:p>
          <w:p w14:paraId="65519A32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akcję Inteligencja (1939–1940), </w:t>
            </w:r>
            <w:r w:rsidRPr="007C00D7">
              <w:rPr>
                <w:rFonts w:cstheme="minorHAnsi"/>
              </w:rPr>
              <w:t>Akcję Specjalną Kraków (XI 1939), akcję AB (1940)</w:t>
            </w:r>
          </w:p>
          <w:p w14:paraId="069564D5" w14:textId="77777777" w:rsidR="00035EBD" w:rsidRPr="007C00D7" w:rsidRDefault="00035EBD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eastAsia="Times" w:cstheme="minorHAnsi"/>
              </w:rPr>
              <w:t>– lokalizuje w przestrzeni miejsca masowych egzekucji i pochówku polskich oficerów w 1940 r.</w:t>
            </w:r>
            <w:r w:rsidRPr="007C00D7">
              <w:rPr>
                <w:rFonts w:cstheme="minorHAnsi"/>
              </w:rPr>
              <w:t xml:space="preserve"> </w:t>
            </w:r>
          </w:p>
          <w:p w14:paraId="2C49EBBD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Hansa Franka</w:t>
            </w:r>
          </w:p>
          <w:p w14:paraId="2AE57985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opisuje, w jaki sposób Niemcy pozbywali się </w:t>
            </w:r>
            <w:r w:rsidRPr="007C00D7">
              <w:rPr>
                <w:rFonts w:cstheme="minorHAnsi"/>
              </w:rPr>
              <w:lastRenderedPageBreak/>
              <w:t>ludności polskiej z terenów włączonych do Rzeszy</w:t>
            </w:r>
          </w:p>
          <w:p w14:paraId="40739E36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omawia podział ziem polskich okupowanych przez ZSRS i III Rzeszę oraz zmiany wprowadzone po 1941 r.</w:t>
            </w:r>
          </w:p>
          <w:p w14:paraId="2E894E9E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metody eksterminacji stosowane przez niemieckie okupacyjne władze</w:t>
            </w:r>
          </w:p>
          <w:p w14:paraId="6499C46F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politykę okupacyjnych władz sowieckich wobec Polaków na Kresach Wschodnich</w:t>
            </w:r>
          </w:p>
          <w:p w14:paraId="7A11C9A3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>– wskazuje grupy społeczne najbardziej narażone na prześladowania niemieckie i sowieckie</w:t>
            </w:r>
          </w:p>
        </w:tc>
        <w:tc>
          <w:tcPr>
            <w:tcW w:w="2269" w:type="dxa"/>
          </w:tcPr>
          <w:p w14:paraId="177160F6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>– stosuje pojęcia:</w:t>
            </w:r>
            <w:r w:rsidRPr="007C00D7">
              <w:rPr>
                <w:rFonts w:eastAsia="Calibri" w:cstheme="minorHAnsi"/>
                <w:bCs/>
                <w:i/>
                <w:color w:val="000000"/>
              </w:rPr>
              <w:t xml:space="preserve"> listy proskrypcyjne,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sowietyzacja</w:t>
            </w:r>
          </w:p>
          <w:p w14:paraId="73A182D3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</w:t>
            </w:r>
            <w:r w:rsidRPr="007C00D7">
              <w:rPr>
                <w:rFonts w:cstheme="minorHAnsi"/>
              </w:rPr>
              <w:t xml:space="preserve"> kierunki deportacji ludności polskiej w głąb ZSRS</w:t>
            </w:r>
          </w:p>
          <w:p w14:paraId="1624C11B" w14:textId="77777777" w:rsidR="00035EBD" w:rsidRPr="007C00D7" w:rsidRDefault="00035EBD" w:rsidP="009F18CE">
            <w:pPr>
              <w:spacing w:after="0" w:line="240" w:lineRule="auto"/>
              <w:ind w:left="29"/>
              <w:rPr>
                <w:rFonts w:cstheme="minorHAnsi"/>
                <w:bCs/>
              </w:rPr>
            </w:pPr>
            <w:r w:rsidRPr="007C00D7">
              <w:rPr>
                <w:rFonts w:cstheme="minorHAnsi"/>
              </w:rPr>
              <w:t>– identyfikuje postać Wandy Wasilewskiej</w:t>
            </w:r>
          </w:p>
          <w:p w14:paraId="1B10E461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charakteryzuje sytuację Polaków na ziemiach wcielonych do III Rzeszy</w:t>
            </w:r>
          </w:p>
          <w:p w14:paraId="72162039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warunki życia Polaków w Generalnym Gubernatorstwie</w:t>
            </w:r>
          </w:p>
          <w:p w14:paraId="55DF1361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wyjaśnia, na czym polegał proces sowietyzacji </w:t>
            </w:r>
          </w:p>
          <w:p w14:paraId="69F766FF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opisuje deportacje polskiej ludności z Kresów Wschodnich </w:t>
            </w:r>
            <w:r w:rsidRPr="007C00D7">
              <w:rPr>
                <w:rFonts w:cstheme="minorHAnsi"/>
              </w:rPr>
              <w:lastRenderedPageBreak/>
              <w:t>i warunki życia na zesłaniu</w:t>
            </w:r>
          </w:p>
          <w:p w14:paraId="53374104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opisuje politykę władz sowieckich wobec polskich jeńców wojennych</w:t>
            </w:r>
          </w:p>
          <w:p w14:paraId="09C62460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politykę okupacyjnych władz niemieckich wobec inteligencji polskiej</w:t>
            </w:r>
          </w:p>
          <w:p w14:paraId="116E3C43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t>– określa, jakie miały być zasady hitlerowskiej polityki okupacyjnej wobec Polaków w Generalnym Gubernatorstwie i jakich sfer życia miały dotyczyć</w:t>
            </w:r>
            <w:r w:rsidRPr="007C00D7">
              <w:rPr>
                <w:rFonts w:eastAsia="Calibri" w:cstheme="minorHAnsi"/>
                <w:bCs/>
                <w:color w:val="000000"/>
              </w:rPr>
              <w:t xml:space="preserve"> </w:t>
            </w:r>
          </w:p>
        </w:tc>
        <w:tc>
          <w:tcPr>
            <w:tcW w:w="2269" w:type="dxa"/>
          </w:tcPr>
          <w:p w14:paraId="4D0A9175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i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>– stosuje pojęcie</w:t>
            </w:r>
            <w:r w:rsidRPr="007C00D7">
              <w:t xml:space="preserve"> </w:t>
            </w:r>
            <w:r w:rsidRPr="007C00D7">
              <w:rPr>
                <w:rFonts w:eastAsia="Calibri" w:cstheme="minorHAnsi"/>
                <w:bCs/>
                <w:i/>
                <w:color w:val="000000"/>
              </w:rPr>
              <w:t>granatowa policja</w:t>
            </w:r>
          </w:p>
          <w:p w14:paraId="297B1B68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jakie znaczenie dla Polaków na ziemiach wcielonych do III Rzeszy miało wprowadzenie niemieckiej listy narodowościowej</w:t>
            </w:r>
          </w:p>
          <w:p w14:paraId="72D73FD1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porównuje okupację niemiecką w Polsce i innych krajach europejskich</w:t>
            </w:r>
          </w:p>
          <w:p w14:paraId="46B8295D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charakteryzuje represje gospodarcze okupacyjnych władz sowieckich</w:t>
            </w:r>
          </w:p>
          <w:p w14:paraId="2217B91E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>– omawia postawy Polaków wobec sowieckiej okupacji</w:t>
            </w:r>
          </w:p>
        </w:tc>
        <w:tc>
          <w:tcPr>
            <w:tcW w:w="2269" w:type="dxa"/>
          </w:tcPr>
          <w:p w14:paraId="03256FB2" w14:textId="77777777" w:rsidR="00035EBD" w:rsidRPr="007C00D7" w:rsidRDefault="00035EBD" w:rsidP="009F18CE">
            <w:pPr>
              <w:pStyle w:val="Tekstpodstawowy"/>
              <w:ind w:right="81"/>
              <w:rPr>
                <w:rFonts w:cstheme="minorHAnsi"/>
                <w:sz w:val="24"/>
                <w:szCs w:val="24"/>
              </w:rPr>
            </w:pPr>
            <w:r w:rsidRPr="007C00D7">
              <w:rPr>
                <w:rFonts w:cstheme="minorHAnsi"/>
                <w:sz w:val="24"/>
                <w:szCs w:val="24"/>
              </w:rPr>
              <w:t>– ocenia postawy Polaków, którzy wpisywali się na volkslistę</w:t>
            </w:r>
          </w:p>
          <w:p w14:paraId="4E3AB131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035EBD" w:rsidRPr="007C00D7" w14:paraId="7ADDEBB5" w14:textId="77777777" w:rsidTr="009F18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7" w:type="dxa"/>
            <w:gridSpan w:val="3"/>
            <w:tcBorders>
              <w:left w:val="single" w:sz="4" w:space="0" w:color="000000"/>
              <w:right w:val="nil"/>
            </w:tcBorders>
          </w:tcPr>
          <w:p w14:paraId="40E21DFC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7C00D7">
              <w:rPr>
                <w:rFonts w:eastAsia="Calibri" w:cstheme="minorHAnsi"/>
                <w:bCs/>
                <w:lang w:eastAsia="ar-SA"/>
              </w:rPr>
              <w:lastRenderedPageBreak/>
              <w:t>Polskie władze na uchodźstwie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2E54" w14:textId="77777777" w:rsidR="00035EBD" w:rsidRPr="007C00D7" w:rsidRDefault="00035EBD" w:rsidP="009F18CE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Polski rząd na uchodźstwie</w:t>
            </w:r>
          </w:p>
          <w:p w14:paraId="04EF27EF" w14:textId="77777777" w:rsidR="00035EBD" w:rsidRPr="007C00D7" w:rsidRDefault="00035EBD" w:rsidP="009F18CE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Polskie siły zbrojne na Zachodzie</w:t>
            </w:r>
          </w:p>
          <w:p w14:paraId="65DBA003" w14:textId="77777777" w:rsidR="00035EBD" w:rsidRPr="007C00D7" w:rsidRDefault="00035EBD" w:rsidP="009F18CE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Układ Sikorski–</w:t>
            </w:r>
            <w:proofErr w:type="spellStart"/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Majski</w:t>
            </w:r>
            <w:proofErr w:type="spellEnd"/>
          </w:p>
          <w:p w14:paraId="35968907" w14:textId="77777777" w:rsidR="00035EBD" w:rsidRPr="007C00D7" w:rsidRDefault="00035EBD" w:rsidP="009F18CE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Zerwanie stosunków polsko-sowieckich</w:t>
            </w:r>
          </w:p>
          <w:p w14:paraId="6B13A7A2" w14:textId="77777777" w:rsidR="00035EBD" w:rsidRPr="007C00D7" w:rsidRDefault="00035EBD" w:rsidP="009F18CE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Katastrofa gibraltarska</w:t>
            </w:r>
          </w:p>
          <w:p w14:paraId="6C12E6BD" w14:textId="77777777" w:rsidR="00035EBD" w:rsidRPr="007C00D7" w:rsidRDefault="00035EBD" w:rsidP="009F18CE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Polscy komuniści </w:t>
            </w: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br/>
              <w:t>w ZSRS i kraju</w:t>
            </w:r>
          </w:p>
        </w:tc>
        <w:tc>
          <w:tcPr>
            <w:tcW w:w="2269" w:type="dxa"/>
          </w:tcPr>
          <w:p w14:paraId="2C2AC84A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i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rząd emigracyjny, armia Andersa</w:t>
            </w:r>
          </w:p>
          <w:p w14:paraId="00527A74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powstanie rządu polskiego na emigracji (IX 1939), </w:t>
            </w:r>
            <w:r w:rsidRPr="007C00D7">
              <w:rPr>
                <w:rFonts w:eastAsia="Times" w:cstheme="minorHAnsi"/>
                <w:bCs/>
                <w:color w:val="000000"/>
              </w:rPr>
              <w:t>zerwanie stosunków dyplomatycznych między rządem polskim na emigracji a ZSRS (25 IV 1943)</w:t>
            </w:r>
          </w:p>
          <w:p w14:paraId="77307720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t>– identyfikuje postacie: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 Władysława Sikorskiego, Władysława Andersa</w:t>
            </w:r>
          </w:p>
          <w:p w14:paraId="1956EF4E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wyjaśnia, w jaki sposób po klęsce Polski we wrześniu 1939 r. została zachowana ciągłość władz na emigracji</w:t>
            </w:r>
          </w:p>
          <w:p w14:paraId="37273BC2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– wyjaśnia okoliczności zerwania przez ZSRS stosunków dyplomatycznych z polskim rządem </w:t>
            </w:r>
          </w:p>
        </w:tc>
        <w:tc>
          <w:tcPr>
            <w:tcW w:w="2269" w:type="dxa"/>
          </w:tcPr>
          <w:p w14:paraId="772C52B2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Polskie Siły Zbrojne, układ Sikorski–</w:t>
            </w:r>
            <w:proofErr w:type="spellStart"/>
            <w:r w:rsidRPr="007C00D7">
              <w:rPr>
                <w:rFonts w:eastAsia="Times" w:cstheme="minorHAnsi"/>
                <w:bCs/>
                <w:i/>
                <w:color w:val="000000"/>
              </w:rPr>
              <w:t>Majski</w:t>
            </w:r>
            <w:proofErr w:type="spellEnd"/>
          </w:p>
          <w:p w14:paraId="7A6D72F8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powstanie Polskich Sił Zbrojnych (jesień 1939), </w:t>
            </w:r>
            <w:r w:rsidRPr="007C00D7">
              <w:rPr>
                <w:rFonts w:eastAsia="Times" w:cstheme="minorHAnsi"/>
                <w:bCs/>
                <w:color w:val="000000"/>
              </w:rPr>
              <w:t>układ Sikorski–</w:t>
            </w:r>
            <w:proofErr w:type="spellStart"/>
            <w:r w:rsidRPr="007C00D7">
              <w:rPr>
                <w:rFonts w:eastAsia="Times" w:cstheme="minorHAnsi"/>
                <w:bCs/>
                <w:color w:val="000000"/>
              </w:rPr>
              <w:t>Majski</w:t>
            </w:r>
            <w:proofErr w:type="spellEnd"/>
            <w:r w:rsidRPr="007C00D7">
              <w:rPr>
                <w:rFonts w:eastAsia="Times" w:cstheme="minorHAnsi"/>
                <w:bCs/>
                <w:color w:val="000000"/>
              </w:rPr>
              <w:t xml:space="preserve"> (30 VII 1941), utworzenie polskiej Partii Robotniczej (I 1942)</w:t>
            </w:r>
          </w:p>
          <w:p w14:paraId="53E07B1F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t>– identyfikuje postacie: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 Władysława Raczkiewicza, Stanisława Mikołajczyka, Bolesława Bieruta</w:t>
            </w:r>
          </w:p>
          <w:p w14:paraId="65E024CF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przedstawia proces budowania Polskich Sił Zbrojnych na Zachodzie</w:t>
            </w:r>
          </w:p>
          <w:p w14:paraId="62F0FD27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przedstawia postanowienia układu Sikorski–</w:t>
            </w:r>
            <w:proofErr w:type="spellStart"/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>Majski</w:t>
            </w:r>
            <w:proofErr w:type="spellEnd"/>
            <w:r w:rsidRPr="007C00D7">
              <w:rPr>
                <w:rFonts w:eastAsia="Times" w:cstheme="minorHAnsi"/>
                <w:bCs/>
                <w:color w:val="000000"/>
              </w:rPr>
              <w:t xml:space="preserve"> i skutki jego podpisania</w:t>
            </w:r>
          </w:p>
          <w:p w14:paraId="522CA6D8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opisuje okoliczności utworzenia armii gen. Władysława Andersa</w:t>
            </w:r>
          </w:p>
        </w:tc>
        <w:tc>
          <w:tcPr>
            <w:tcW w:w="2269" w:type="dxa"/>
          </w:tcPr>
          <w:p w14:paraId="160998F8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pojęcie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katastrofa gibraltarska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 </w:t>
            </w:r>
          </w:p>
          <w:p w14:paraId="093E162C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umowę paryską (XI 1939), </w:t>
            </w:r>
            <w:r w:rsidRPr="007C00D7">
              <w:rPr>
                <w:rFonts w:eastAsia="Calibri" w:cstheme="minorHAnsi"/>
                <w:bCs/>
                <w:color w:val="000000"/>
              </w:rPr>
              <w:t>przeniesienie rządu emigracyjnego do Londynu (VI 1940),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 katastrofę gibraltarską (VII 1943),</w:t>
            </w:r>
            <w:r w:rsidRPr="007C00D7">
              <w:rPr>
                <w:rFonts w:eastAsia="Calibri" w:cstheme="minorHAnsi"/>
                <w:bCs/>
                <w:color w:val="000000"/>
              </w:rPr>
              <w:t xml:space="preserve"> powstanie </w:t>
            </w:r>
          </w:p>
          <w:p w14:paraId="2DE552AD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 xml:space="preserve">Krajowej Rady Narodowej (XII 1943) </w:t>
            </w:r>
          </w:p>
          <w:p w14:paraId="51A195A2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Kazimierza Sosnkowskiego, Władysława Gomułki</w:t>
            </w:r>
          </w:p>
          <w:p w14:paraId="3EF63913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opisuje okoliczności wyjścia z ZSRS armii gen. Andersa</w:t>
            </w:r>
          </w:p>
          <w:p w14:paraId="06F863D9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>– opisuje proces kształtowania się komunistycznego ośrodka władzy w Polsce</w:t>
            </w:r>
          </w:p>
          <w:p w14:paraId="021B3C6D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>– wyjaśnia wpływ katastrofy gibraltarskiej na politykę rządu emigracyjnego</w:t>
            </w:r>
          </w:p>
        </w:tc>
        <w:tc>
          <w:tcPr>
            <w:tcW w:w="2269" w:type="dxa"/>
          </w:tcPr>
          <w:p w14:paraId="69E9C4BD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pojęcie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Grupa Inicjatywna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 </w:t>
            </w:r>
          </w:p>
          <w:p w14:paraId="482D67C5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 przerzucenie członków Grupy Inicjatywnej z ZSRS do Warszawy (XII 1941)</w:t>
            </w:r>
          </w:p>
          <w:p w14:paraId="10F2CAA2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>– identyfikuje postacie: Marcelego Nowotki, Bolesława Mołojca</w:t>
            </w:r>
          </w:p>
          <w:p w14:paraId="4D546911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– wyjaśnia wpływ sprawy katyńskiej na sytuację Polski na arenie międzynarodowej </w:t>
            </w:r>
          </w:p>
          <w:p w14:paraId="3A4F7E34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porównuje politykę rządu emigracyjnego i komunistycznych ośrodków władzy w Polsce</w:t>
            </w:r>
          </w:p>
        </w:tc>
        <w:tc>
          <w:tcPr>
            <w:tcW w:w="2269" w:type="dxa"/>
          </w:tcPr>
          <w:p w14:paraId="16A9603E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ocenia działalność polskiego rządu emigracyjnego podczas II wojny światowej</w:t>
            </w:r>
          </w:p>
        </w:tc>
      </w:tr>
      <w:tr w:rsidR="00035EBD" w:rsidRPr="007C00D7" w14:paraId="14D321EA" w14:textId="77777777" w:rsidTr="009F18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697" w:type="dxa"/>
            <w:gridSpan w:val="3"/>
            <w:tcBorders>
              <w:left w:val="single" w:sz="4" w:space="0" w:color="000000"/>
              <w:right w:val="nil"/>
            </w:tcBorders>
          </w:tcPr>
          <w:p w14:paraId="2EA88002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7C00D7">
              <w:rPr>
                <w:rFonts w:eastAsia="Calibri" w:cstheme="minorHAnsi"/>
                <w:bCs/>
                <w:lang w:eastAsia="ar-SA"/>
              </w:rPr>
              <w:t>Polskie Państwo Podziemne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38CF1" w14:textId="77777777" w:rsidR="00035EBD" w:rsidRPr="007C00D7" w:rsidRDefault="00035EBD" w:rsidP="009F18CE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Struktury Polskiego Państwa Podziemnego</w:t>
            </w:r>
          </w:p>
          <w:p w14:paraId="6782C693" w14:textId="77777777" w:rsidR="00035EBD" w:rsidRPr="007C00D7" w:rsidRDefault="00035EBD" w:rsidP="009F18CE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Konspiracja wojskowa </w:t>
            </w:r>
          </w:p>
          <w:p w14:paraId="1F08EB1E" w14:textId="77777777" w:rsidR="00035EBD" w:rsidRPr="007C00D7" w:rsidRDefault="00035EBD" w:rsidP="009F18CE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Działalność Armii Krajowej</w:t>
            </w:r>
          </w:p>
          <w:p w14:paraId="34309F16" w14:textId="77777777" w:rsidR="00035EBD" w:rsidRPr="007C00D7" w:rsidRDefault="00035EBD" w:rsidP="009F18CE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Pozostałe podziemne organizacje zbrojne</w:t>
            </w:r>
          </w:p>
          <w:p w14:paraId="4853E9E1" w14:textId="77777777" w:rsidR="00035EBD" w:rsidRPr="007C00D7" w:rsidRDefault="00035EBD" w:rsidP="009F18CE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Konspiracja cywilna</w:t>
            </w:r>
          </w:p>
          <w:p w14:paraId="5640433D" w14:textId="77777777" w:rsidR="00035EBD" w:rsidRPr="007C00D7" w:rsidRDefault="00035EBD" w:rsidP="009F18CE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Rzeź wołyńska</w:t>
            </w:r>
          </w:p>
          <w:p w14:paraId="7A606794" w14:textId="77777777" w:rsidR="00035EBD" w:rsidRPr="007C00D7" w:rsidRDefault="00035EBD" w:rsidP="009F18CE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Akcja „Burza”</w:t>
            </w:r>
          </w:p>
        </w:tc>
        <w:tc>
          <w:tcPr>
            <w:tcW w:w="2269" w:type="dxa"/>
          </w:tcPr>
          <w:p w14:paraId="5F729299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stosuje pojęcia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: Polskie Państwo Podziemne,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Armia Krajowa,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Delegatura Rządu na Kraj,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rzeź wołyńska, Akcja „Burza”</w:t>
            </w:r>
          </w:p>
          <w:p w14:paraId="496EDEE8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</w:t>
            </w:r>
            <w:r w:rsidRPr="007C00D7">
              <w:rPr>
                <w:rFonts w:eastAsia="Times" w:cstheme="minorHAnsi"/>
                <w:bCs/>
                <w:color w:val="000000"/>
              </w:rPr>
              <w:t>powstanie Armii Krajowej (14 II 1942), rozpoczęcie akcji „Burza” (1944)</w:t>
            </w:r>
          </w:p>
          <w:p w14:paraId="3D6A56A1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czasie i przestrzeni rzeź wołyńską (1943)</w:t>
            </w:r>
          </w:p>
          <w:p w14:paraId="338A2AFE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Tadeusza Komorowskiego ps. Bór</w:t>
            </w:r>
          </w:p>
          <w:p w14:paraId="56A01735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– wymienia militarne i polityczne struktury Polskiego </w:t>
            </w:r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 xml:space="preserve">Państwa Podziemnego </w:t>
            </w:r>
          </w:p>
          <w:p w14:paraId="56A72A4A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wyjaśnia, czym zajmowały się pion wojskowy i pion cywilny Polskiego Państwa Podziemnego </w:t>
            </w:r>
          </w:p>
          <w:p w14:paraId="660E3125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przedstawia założenia akcji „Burza”</w:t>
            </w:r>
          </w:p>
        </w:tc>
        <w:tc>
          <w:tcPr>
            <w:tcW w:w="2269" w:type="dxa"/>
          </w:tcPr>
          <w:p w14:paraId="49805798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i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Związek Walki Zbrojnej, sabotaż, dywersja, Rada Jedności Narodowej</w:t>
            </w:r>
          </w:p>
          <w:p w14:paraId="5BAD456C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powołanie Związku Walki Zbrojnej (XI 1939), powołanie Delegatury Rządu na Kraj (XII 1940), powołanie Rady Jedności Narodowej (I 1944)</w:t>
            </w:r>
          </w:p>
          <w:p w14:paraId="214D2CF5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 rejony, w których działały największe skupiska oddziałów partyzanckich</w:t>
            </w:r>
          </w:p>
          <w:p w14:paraId="28C27BFC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postacie: gen. </w:t>
            </w:r>
            <w:r w:rsidRPr="007C00D7">
              <w:rPr>
                <w:rFonts w:cstheme="minorHAnsi"/>
              </w:rPr>
              <w:lastRenderedPageBreak/>
              <w:t>Stefana Roweckiego ps. Grot, Cyryla Ratajskiego</w:t>
            </w:r>
          </w:p>
          <w:p w14:paraId="481B493D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wyjaśnia, jakie cele polityczne i militarne przyświecały działalności Polskiego Państwa Podziemnego</w:t>
            </w:r>
          </w:p>
          <w:p w14:paraId="59D58911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co było celem sabotażu i dywersji organizowanej przez Armię Krajową</w:t>
            </w:r>
          </w:p>
          <w:p w14:paraId="6FF83E32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omawia strukturę pionu cywilnego Polskiego Państwa Podziemnego </w:t>
            </w:r>
          </w:p>
          <w:p w14:paraId="2176E905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przedstawia przyczyny i przejawy konfliktu polsko-ukraińskiego na Wołyniu</w:t>
            </w:r>
          </w:p>
          <w:p w14:paraId="69D62B2C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omawia realizację akcji „Burza”</w:t>
            </w:r>
          </w:p>
        </w:tc>
        <w:tc>
          <w:tcPr>
            <w:tcW w:w="2269" w:type="dxa"/>
          </w:tcPr>
          <w:p w14:paraId="58432654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pojęcia: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 xml:space="preserve">Służba Zwycięstwu Polsce, </w:t>
            </w:r>
            <w:r w:rsidRPr="007C00D7">
              <w:rPr>
                <w:rFonts w:eastAsia="Calibri" w:cstheme="minorHAnsi"/>
                <w:bCs/>
                <w:i/>
                <w:color w:val="000000"/>
              </w:rPr>
              <w:t>Związek Odwetu, organizacja „Wachlarz”, Grupy Szturmowe Szarych Szeregów,</w:t>
            </w:r>
            <w:r w:rsidRPr="007C00D7">
              <w:rPr>
                <w:rFonts w:eastAsia="Calibri" w:cstheme="minorHAnsi"/>
                <w:bCs/>
                <w:color w:val="000000"/>
              </w:rPr>
              <w:t xml:space="preserve"> </w:t>
            </w:r>
            <w:r w:rsidRPr="007C00D7">
              <w:rPr>
                <w:rFonts w:eastAsia="Calibri" w:cstheme="minorHAnsi"/>
                <w:bCs/>
                <w:i/>
                <w:color w:val="000000"/>
              </w:rPr>
              <w:t>Kedyw,</w:t>
            </w:r>
            <w:r w:rsidRPr="007C00D7">
              <w:rPr>
                <w:rFonts w:eastAsia="Calibri" w:cstheme="minorHAnsi"/>
                <w:bCs/>
                <w:color w:val="000000"/>
              </w:rPr>
              <w:t xml:space="preserve"> </w:t>
            </w:r>
            <w:r w:rsidRPr="007C00D7">
              <w:rPr>
                <w:rFonts w:eastAsia="Calibri" w:cstheme="minorHAnsi"/>
                <w:bCs/>
                <w:i/>
                <w:color w:val="000000"/>
              </w:rPr>
              <w:t>Biuro Informacji i Propagandy, Gwardia Ludowa, Armia Ludowa</w:t>
            </w:r>
          </w:p>
          <w:p w14:paraId="23223B36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powstanie Służby Zwycięstwu Polsce (IX 1939), akcję scaleniową (1940–1944), utworzenie Krajowej Rady Ministrów (1944), deklarację programową Rady Jedności Narodowej (III 1944)</w:t>
            </w:r>
          </w:p>
          <w:p w14:paraId="73464029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identyfikuje postacie: Henryka Dobrzańskiego ps. Hubal,</w:t>
            </w:r>
            <w:r w:rsidRPr="007C00D7">
              <w:t xml:space="preserve"> </w:t>
            </w:r>
            <w:r w:rsidRPr="007C00D7">
              <w:rPr>
                <w:rFonts w:cstheme="minorHAnsi"/>
              </w:rPr>
              <w:t>Augusta Emila Fieldorfa ps. Nil</w:t>
            </w:r>
          </w:p>
          <w:p w14:paraId="691851EA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 xml:space="preserve"> – omawia proces budowania konspiracji wojskowej w Polsce pod okupacją</w:t>
            </w:r>
          </w:p>
          <w:p w14:paraId="650B62EF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wymienia polskie organizacje podziemne zajmujące się sabotażem i dywersją</w:t>
            </w:r>
          </w:p>
          <w:p w14:paraId="00DF5E5E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>– wyjaśnia, jaką wizję przyszłej Polski określono w deklaracji Rady Jedności Narodowej</w:t>
            </w:r>
          </w:p>
          <w:p w14:paraId="1433F313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t>– omawia zadania instytucji wchodzących w skład pionu cywilnego Polskiego Państwa Podziemnego</w:t>
            </w:r>
          </w:p>
        </w:tc>
        <w:tc>
          <w:tcPr>
            <w:tcW w:w="2269" w:type="dxa"/>
          </w:tcPr>
          <w:p w14:paraId="2800D8DA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pojęcia: </w:t>
            </w:r>
            <w:r w:rsidRPr="007C00D7">
              <w:rPr>
                <w:rFonts w:eastAsia="Calibri" w:cstheme="minorHAnsi"/>
                <w:bCs/>
                <w:i/>
                <w:color w:val="000000"/>
              </w:rPr>
              <w:t>banderowcy, Narodowa Organizacja Wojskowa, Bataliony Chłopskie, Gwardia Ludowa WRN, Narodowe Siły Zbrojne</w:t>
            </w:r>
          </w:p>
          <w:p w14:paraId="438BE3F9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 utworzenie Ukraińskiej Powstańczej Armii (1942)</w:t>
            </w:r>
          </w:p>
          <w:p w14:paraId="68B58F33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postać </w:t>
            </w:r>
            <w:proofErr w:type="spellStart"/>
            <w:r w:rsidRPr="007C00D7">
              <w:rPr>
                <w:rFonts w:cstheme="minorHAnsi"/>
              </w:rPr>
              <w:t>Stepana</w:t>
            </w:r>
            <w:proofErr w:type="spellEnd"/>
            <w:r w:rsidRPr="007C00D7">
              <w:rPr>
                <w:rFonts w:cstheme="minorHAnsi"/>
              </w:rPr>
              <w:t xml:space="preserve"> Bandery</w:t>
            </w:r>
          </w:p>
          <w:p w14:paraId="1843817B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>– wyjaśnia, jakie cele przyświecały partyzantce powrześniowej, a jakie partyzantce działającej w warunkach okupacji</w:t>
            </w:r>
          </w:p>
          <w:p w14:paraId="70CAF903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>– omawia najsłynniejsze akcje polskiego podziemia</w:t>
            </w:r>
          </w:p>
          <w:p w14:paraId="35BFE42C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>– przedstawia podziemne organizacje zbrojne działające poza strukturami rządu londyńskiego</w:t>
            </w:r>
          </w:p>
          <w:p w14:paraId="1DA13E09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 xml:space="preserve"> </w:t>
            </w:r>
          </w:p>
        </w:tc>
        <w:tc>
          <w:tcPr>
            <w:tcW w:w="2269" w:type="dxa"/>
          </w:tcPr>
          <w:p w14:paraId="4DD58EC6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>– ocenia działalność Polskiego Państwa Podziemnego</w:t>
            </w:r>
          </w:p>
        </w:tc>
      </w:tr>
      <w:tr w:rsidR="00035EBD" w:rsidRPr="007C00D7" w14:paraId="1ABD3EB6" w14:textId="77777777" w:rsidTr="009F18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92"/>
        </w:trPr>
        <w:tc>
          <w:tcPr>
            <w:tcW w:w="1697" w:type="dxa"/>
            <w:gridSpan w:val="3"/>
            <w:tcBorders>
              <w:left w:val="single" w:sz="4" w:space="0" w:color="000000"/>
              <w:right w:val="nil"/>
            </w:tcBorders>
          </w:tcPr>
          <w:p w14:paraId="02C8DBA3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7C00D7">
              <w:rPr>
                <w:rFonts w:eastAsia="Calibri" w:cstheme="minorHAnsi"/>
                <w:bCs/>
                <w:lang w:eastAsia="ar-SA"/>
              </w:rPr>
              <w:lastRenderedPageBreak/>
              <w:t>Powstanie warszawskie i rok 1945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EB695" w14:textId="77777777" w:rsidR="00035EBD" w:rsidRPr="007C00D7" w:rsidRDefault="00035EBD" w:rsidP="009F18CE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Przyczyny wybuchu powstania</w:t>
            </w:r>
          </w:p>
          <w:p w14:paraId="59CF5F13" w14:textId="77777777" w:rsidR="00035EBD" w:rsidRPr="007C00D7" w:rsidRDefault="00035EBD" w:rsidP="009F18CE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Przebieg walk powstańczych</w:t>
            </w:r>
          </w:p>
          <w:p w14:paraId="037F50DF" w14:textId="77777777" w:rsidR="00035EBD" w:rsidRPr="007C00D7" w:rsidRDefault="00035EBD" w:rsidP="009F18CE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Alianci wobec powstania</w:t>
            </w:r>
          </w:p>
          <w:p w14:paraId="464E1CE1" w14:textId="77777777" w:rsidR="00035EBD" w:rsidRPr="007C00D7" w:rsidRDefault="00035EBD" w:rsidP="009F18CE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Upadek powstania</w:t>
            </w:r>
          </w:p>
          <w:p w14:paraId="3DB6C179" w14:textId="77777777" w:rsidR="00035EBD" w:rsidRPr="007C00D7" w:rsidRDefault="00035EBD" w:rsidP="009F18CE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Znaczenie powstania warszawskiego</w:t>
            </w:r>
          </w:p>
          <w:p w14:paraId="272921B7" w14:textId="77777777" w:rsidR="00035EBD" w:rsidRPr="007C00D7" w:rsidRDefault="00035EBD" w:rsidP="009F18CE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Nowe rządy </w:t>
            </w: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br/>
              <w:t>w Polsce</w:t>
            </w:r>
          </w:p>
          <w:p w14:paraId="6FFF2C64" w14:textId="77777777" w:rsidR="00035EBD" w:rsidRPr="007C00D7" w:rsidRDefault="00035EBD" w:rsidP="009F18CE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Walki na ziemiach polskich</w:t>
            </w:r>
          </w:p>
        </w:tc>
        <w:tc>
          <w:tcPr>
            <w:tcW w:w="2269" w:type="dxa"/>
          </w:tcPr>
          <w:p w14:paraId="2B56DA09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i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– stosuje pojęcie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godzina „W”</w:t>
            </w:r>
          </w:p>
          <w:p w14:paraId="3DF75FB7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wybuch powstania warszawskiego (1 VIII 1944), kapitulację powstania warszawskiego (2 X 1944)</w:t>
            </w:r>
          </w:p>
          <w:p w14:paraId="561FBE27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 rejony, w których realizowano akcję „Burza”</w:t>
            </w:r>
          </w:p>
          <w:p w14:paraId="1ACED3BC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 Tadeusza Komorowskiego ps. Bór</w:t>
            </w:r>
          </w:p>
          <w:p w14:paraId="0B9D868D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t>– omawia przyczyny i skutki powstania warszawskiego</w:t>
            </w:r>
          </w:p>
          <w:p w14:paraId="353F8BFE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269" w:type="dxa"/>
          </w:tcPr>
          <w:p w14:paraId="61EA4EA9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Polski Komitet Wyzwolenia Narodowego, Manifest PKWN,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Rząd Tymczasowy</w:t>
            </w:r>
          </w:p>
          <w:p w14:paraId="74D89CDB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ogłoszenie Manifestu PKWN (22 VII 1944), powstanie Rządu Tymczasowego (31 XII 1944), wyzwolenie Warszawy (I 1945)</w:t>
            </w:r>
          </w:p>
          <w:p w14:paraId="35067A3E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czasie i przestrzeni walki o Wał Pomorski (I/II 1945), wyparcie Niemców z Wielkopolski (II 1945) oraz Gdańska i Gdyni (III 1945)</w:t>
            </w:r>
          </w:p>
          <w:p w14:paraId="548C5997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Stanisława Mikołajczyka</w:t>
            </w:r>
          </w:p>
          <w:p w14:paraId="2755D11F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wyjaśnia, dlaczego zdecydowano się na akcje „Burza” w Warszawie </w:t>
            </w:r>
          </w:p>
          <w:p w14:paraId="22444EE1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wymienia kluczowe momenty w przebiegu powstania warszawskiego</w:t>
            </w:r>
          </w:p>
          <w:p w14:paraId="3192E58E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omawia bilans powstania warszawskiego</w:t>
            </w:r>
          </w:p>
          <w:p w14:paraId="6B7D4DED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– przedstawia przebieg walk na ziemiach polskich w 1945 r. </w:t>
            </w:r>
          </w:p>
        </w:tc>
        <w:tc>
          <w:tcPr>
            <w:tcW w:w="2269" w:type="dxa"/>
          </w:tcPr>
          <w:p w14:paraId="41237908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czasie: powstanie Wojska Polskiego (22 VII 1944), ofensywę zimową wojsk sowieckich (I 1945)</w:t>
            </w:r>
          </w:p>
          <w:p w14:paraId="08E6EC2B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 kierunki natarć Armii Czerwonej na ziemiach polskich</w:t>
            </w:r>
          </w:p>
          <w:p w14:paraId="1DFEF34F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postacie: </w:t>
            </w:r>
            <w:r w:rsidRPr="007C00D7">
              <w:rPr>
                <w:rFonts w:eastAsia="Calibri" w:cstheme="minorHAnsi"/>
                <w:bCs/>
                <w:color w:val="000000"/>
              </w:rPr>
              <w:t>Edwarda Osóbki-Morawskiego</w:t>
            </w:r>
            <w:r w:rsidRPr="007C00D7">
              <w:rPr>
                <w:rFonts w:cstheme="minorHAnsi"/>
              </w:rPr>
              <w:t>, Zygmunta Berlinga, Tomasza Arciszewskiego</w:t>
            </w:r>
          </w:p>
          <w:p w14:paraId="58C8CE54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opisuje przebieg walk w czasie powstania warszawskiego</w:t>
            </w:r>
          </w:p>
          <w:p w14:paraId="2AA041EF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postawę aliantów wobec powstania warszawskiego</w:t>
            </w:r>
          </w:p>
          <w:p w14:paraId="610E4A5C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omawia położenie ludności cywilnej </w:t>
            </w:r>
            <w:r w:rsidRPr="007C00D7">
              <w:rPr>
                <w:rFonts w:cstheme="minorHAnsi"/>
              </w:rPr>
              <w:lastRenderedPageBreak/>
              <w:t>Warszawy w czasie powstania</w:t>
            </w:r>
          </w:p>
          <w:p w14:paraId="7C4791C5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wyjaśnia, jakie znaczenie dla warszawiaków w okresie powstania miała działalność Szarych Szeregów</w:t>
            </w:r>
          </w:p>
          <w:p w14:paraId="60B0376A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>– omawia relacje między władzą komunistyczną w kraju i rządem emigracyjnym po upadku powstania warszawskiego</w:t>
            </w:r>
          </w:p>
        </w:tc>
        <w:tc>
          <w:tcPr>
            <w:tcW w:w="2269" w:type="dxa"/>
          </w:tcPr>
          <w:p w14:paraId="634AB94B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pojęcie </w:t>
            </w:r>
            <w:r w:rsidRPr="007C00D7">
              <w:rPr>
                <w:rFonts w:eastAsia="Calibri" w:cstheme="minorHAnsi"/>
                <w:bCs/>
                <w:i/>
                <w:color w:val="000000"/>
              </w:rPr>
              <w:t>Rosyjska Wyzwoleńcza Armia Narodowa</w:t>
            </w:r>
          </w:p>
          <w:p w14:paraId="44B35FA4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 powstanie PKWN (21 VII 1944)</w:t>
            </w:r>
          </w:p>
          <w:p w14:paraId="3068F7E9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</w:t>
            </w:r>
            <w:r w:rsidRPr="007C00D7">
              <w:rPr>
                <w:rFonts w:eastAsia="Calibri" w:cstheme="minorHAnsi"/>
                <w:bCs/>
                <w:color w:val="000000"/>
              </w:rPr>
              <w:t xml:space="preserve"> Ericha von </w:t>
            </w:r>
            <w:proofErr w:type="spellStart"/>
            <w:r w:rsidRPr="007C00D7">
              <w:rPr>
                <w:rFonts w:eastAsia="Calibri" w:cstheme="minorHAnsi"/>
                <w:bCs/>
                <w:color w:val="000000"/>
              </w:rPr>
              <w:t>dem</w:t>
            </w:r>
            <w:proofErr w:type="spellEnd"/>
            <w:r w:rsidRPr="007C00D7">
              <w:rPr>
                <w:rFonts w:eastAsia="Calibri" w:cstheme="minorHAnsi"/>
                <w:bCs/>
                <w:color w:val="000000"/>
              </w:rPr>
              <w:t xml:space="preserve"> Bacha-</w:t>
            </w:r>
            <w:proofErr w:type="spellStart"/>
            <w:r w:rsidRPr="007C00D7">
              <w:rPr>
                <w:rFonts w:eastAsia="Calibri" w:cstheme="minorHAnsi"/>
                <w:bCs/>
                <w:color w:val="000000"/>
              </w:rPr>
              <w:t>Zelewskiego</w:t>
            </w:r>
            <w:proofErr w:type="spellEnd"/>
            <w:r w:rsidRPr="007C00D7">
              <w:rPr>
                <w:rFonts w:eastAsia="Calibri" w:cstheme="minorHAnsi"/>
                <w:bCs/>
                <w:color w:val="000000"/>
              </w:rPr>
              <w:t xml:space="preserve">, Oskara </w:t>
            </w:r>
            <w:proofErr w:type="spellStart"/>
            <w:r w:rsidRPr="007C00D7">
              <w:rPr>
                <w:rFonts w:eastAsia="Calibri" w:cstheme="minorHAnsi"/>
                <w:bCs/>
                <w:color w:val="000000"/>
              </w:rPr>
              <w:t>Dirlewangera</w:t>
            </w:r>
            <w:proofErr w:type="spellEnd"/>
            <w:r w:rsidRPr="007C00D7">
              <w:rPr>
                <w:rFonts w:eastAsia="Calibri" w:cstheme="minorHAnsi"/>
                <w:bCs/>
                <w:color w:val="000000"/>
              </w:rPr>
              <w:t>, Iwana Sierowa</w:t>
            </w:r>
          </w:p>
          <w:p w14:paraId="45FB7D9C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wyjaśnia, jak zachowały się oddziały 1 Armii Wojska Polskiego wobec walk toczonych w Warszawie</w:t>
            </w:r>
          </w:p>
          <w:p w14:paraId="5C0EACF3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wymienia przykłady zbrodni na ludności cywilnej popełnionych w czasie powstania warszawskiego</w:t>
            </w:r>
          </w:p>
        </w:tc>
        <w:tc>
          <w:tcPr>
            <w:tcW w:w="2269" w:type="dxa"/>
          </w:tcPr>
          <w:p w14:paraId="3A0DD9F8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>– ocenia decyzję władz polskiego podziemia dotyczącą wybuchu powstania, uwzględniając sytuację międzynarodową i wewnętrzną</w:t>
            </w:r>
          </w:p>
          <w:p w14:paraId="406FC3F4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 xml:space="preserve">– ocenia polityczne i historyczne znaczenie powstania warszawskiego </w:t>
            </w:r>
          </w:p>
        </w:tc>
      </w:tr>
      <w:tr w:rsidR="00035EBD" w:rsidRPr="007C00D7" w14:paraId="540DBD69" w14:textId="77777777" w:rsidTr="009F18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7" w:type="dxa"/>
            <w:gridSpan w:val="3"/>
            <w:tcBorders>
              <w:left w:val="single" w:sz="4" w:space="0" w:color="000000"/>
              <w:right w:val="nil"/>
            </w:tcBorders>
          </w:tcPr>
          <w:p w14:paraId="691B8223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7C00D7">
              <w:rPr>
                <w:rFonts w:eastAsia="Calibri" w:cstheme="minorHAnsi"/>
                <w:bCs/>
                <w:lang w:eastAsia="ar-SA"/>
              </w:rPr>
              <w:t>Polacy na frontach II wojny światowej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C777E" w14:textId="77777777" w:rsidR="00035EBD" w:rsidRPr="007C00D7" w:rsidRDefault="00035EBD" w:rsidP="009F18CE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Początki Polskich Sił Zbrojnych </w:t>
            </w:r>
          </w:p>
          <w:p w14:paraId="7961037F" w14:textId="77777777" w:rsidR="00035EBD" w:rsidRPr="007C00D7" w:rsidRDefault="00035EBD" w:rsidP="009F18CE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Polskie lotnictwo w Anglii</w:t>
            </w:r>
          </w:p>
          <w:p w14:paraId="19D02077" w14:textId="77777777" w:rsidR="00035EBD" w:rsidRPr="007C00D7" w:rsidRDefault="00035EBD" w:rsidP="009F18CE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Walki w Afryce</w:t>
            </w:r>
          </w:p>
          <w:p w14:paraId="607A3C7C" w14:textId="77777777" w:rsidR="00035EBD" w:rsidRPr="007C00D7" w:rsidRDefault="00035EBD" w:rsidP="009F18CE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Udział w wyzwalaniu Włoch i krajów Europy Zachodniej</w:t>
            </w:r>
          </w:p>
          <w:p w14:paraId="4C6F5749" w14:textId="77777777" w:rsidR="00035EBD" w:rsidRPr="007C00D7" w:rsidRDefault="00035EBD" w:rsidP="009F18CE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Formacje zbrojne u boku ZSRS</w:t>
            </w:r>
          </w:p>
        </w:tc>
        <w:tc>
          <w:tcPr>
            <w:tcW w:w="2269" w:type="dxa"/>
          </w:tcPr>
          <w:p w14:paraId="6674571F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– stosuje pojęcie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Polskie Siły Zbrojne</w:t>
            </w:r>
          </w:p>
          <w:p w14:paraId="183F24AB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czasie i przestrzeni bitwę o Monte Cassino (V 1944)</w:t>
            </w:r>
          </w:p>
          <w:p w14:paraId="496E76E2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t>– identyfikuje postacie: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 Władysława Sikorskiego, Władysława Andersa</w:t>
            </w:r>
          </w:p>
          <w:p w14:paraId="2DD38FDF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– wyjaśnia, w jakich okolicznościach powstały Polskie </w:t>
            </w:r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>Siły Zbrojne na Zachodzie</w:t>
            </w:r>
          </w:p>
          <w:p w14:paraId="28433AB3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omawia losy armii gen. Andersa po jej ewakuacji z ZSRS</w:t>
            </w:r>
          </w:p>
        </w:tc>
        <w:tc>
          <w:tcPr>
            <w:tcW w:w="2269" w:type="dxa"/>
          </w:tcPr>
          <w:p w14:paraId="362FB2F4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>– lokalizuje w czasie i przestrzeni bitwę o Narwik (V 1940)</w:t>
            </w:r>
          </w:p>
          <w:p w14:paraId="5EF110E2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postacie: </w:t>
            </w:r>
            <w:r w:rsidRPr="007C00D7">
              <w:rPr>
                <w:rFonts w:eastAsia="Times" w:cstheme="minorHAnsi"/>
                <w:bCs/>
                <w:color w:val="000000"/>
              </w:rPr>
              <w:t>Stanisława Maczka,</w:t>
            </w:r>
            <w:r w:rsidRPr="007C00D7">
              <w:rPr>
                <w:rFonts w:eastAsia="Calibri" w:cstheme="minorHAnsi"/>
                <w:bCs/>
                <w:color w:val="000000"/>
              </w:rPr>
              <w:t xml:space="preserve"> Stanisława Sosabowskiego</w:t>
            </w:r>
          </w:p>
          <w:p w14:paraId="61218A90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>– wyjaśnia, jaką rolę w bitwie o Anglię odegrało polskie lotnictwo</w:t>
            </w:r>
          </w:p>
          <w:p w14:paraId="5ECD95B2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 xml:space="preserve">– wymienia formacje lotnicze, które brały </w:t>
            </w: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>udział w bitwie o Anglię</w:t>
            </w:r>
          </w:p>
          <w:p w14:paraId="0FF4B046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>– opisuje rolę wojsk polskich w wyzwalaniu Europy Zachodniej</w:t>
            </w:r>
          </w:p>
          <w:p w14:paraId="391B2268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przedstawia udział 1 Armii Wojska Polskiego w wyzwalaniu ziem polskich</w:t>
            </w:r>
          </w:p>
        </w:tc>
        <w:tc>
          <w:tcPr>
            <w:tcW w:w="2269" w:type="dxa"/>
          </w:tcPr>
          <w:p w14:paraId="6103B35D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 powstanie 1 Dywizji Piechoty im. T. Kościuszki (V 1943)</w:t>
            </w:r>
          </w:p>
          <w:p w14:paraId="6604F0D7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czasie i przestrzeni: bitwę o Tobruk (VIII–XII 1941), pod Lenino (X 1943), bitwę pod Falaise (VI 1944)</w:t>
            </w:r>
          </w:p>
          <w:p w14:paraId="6698642F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identyfikuje postać </w:t>
            </w:r>
            <w:r w:rsidRPr="007C00D7">
              <w:rPr>
                <w:rFonts w:eastAsia="Calibri" w:cstheme="minorHAnsi"/>
                <w:bCs/>
                <w:color w:val="000000"/>
              </w:rPr>
              <w:t>Zygmunta Berlinga</w:t>
            </w:r>
          </w:p>
          <w:p w14:paraId="7F48577B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>– omawia udział wojsk polskich w walkach w Afryce</w:t>
            </w:r>
          </w:p>
          <w:p w14:paraId="155105EB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>– omawia proces tworzenia się wojsk polskich u boku Armii Czerwonej</w:t>
            </w:r>
          </w:p>
        </w:tc>
        <w:tc>
          <w:tcPr>
            <w:tcW w:w="2269" w:type="dxa"/>
          </w:tcPr>
          <w:p w14:paraId="605CC224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>– lokalizuje w czasie i przestrzeni: bitwę pod Arnhem (IX 1944), zajęcie Bolonii (IV 1945)</w:t>
            </w:r>
          </w:p>
          <w:p w14:paraId="6190BAA4" w14:textId="77777777" w:rsidR="00035EBD" w:rsidRPr="007C00D7" w:rsidRDefault="00035EBD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t>– identyfikuje postacie: Michała Żymierskiego ps. Rola, Karola Świerczewskiego</w:t>
            </w:r>
          </w:p>
          <w:p w14:paraId="0854FE12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>– opisuje losy polskiej floty wojennej</w:t>
            </w:r>
          </w:p>
          <w:p w14:paraId="3FA3BFDF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– przedstawia udział 2 Armii Wojska </w:t>
            </w:r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>Polskiego w wyzwalaniu Europy Środkowej</w:t>
            </w:r>
          </w:p>
          <w:p w14:paraId="0804A4DB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269" w:type="dxa"/>
          </w:tcPr>
          <w:p w14:paraId="35352D0B" w14:textId="77777777" w:rsidR="00035EBD" w:rsidRPr="007C00D7" w:rsidRDefault="00035EBD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>– ocenia militarny wkład Polaków na różnych frontach II wojny światowej</w:t>
            </w:r>
          </w:p>
        </w:tc>
      </w:tr>
    </w:tbl>
    <w:p w14:paraId="2E284AC0" w14:textId="77777777" w:rsidR="00035EBD" w:rsidRDefault="00035EBD" w:rsidP="00035EBD"/>
    <w:p w14:paraId="5AC866EA" w14:textId="77777777" w:rsidR="00035EBD" w:rsidRPr="007C00D7" w:rsidRDefault="00035EBD" w:rsidP="00035EBD">
      <w:pPr>
        <w:pStyle w:val="Bezodstpw"/>
        <w:rPr>
          <w:rFonts w:asciiTheme="minorHAnsi" w:hAnsiTheme="minorHAnsi"/>
          <w:sz w:val="24"/>
          <w:szCs w:val="24"/>
        </w:rPr>
      </w:pPr>
      <w:r w:rsidRPr="007C00D7">
        <w:rPr>
          <w:rFonts w:asciiTheme="minorHAnsi" w:hAnsiTheme="minorHAnsi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5520FD91" w14:textId="77777777" w:rsidR="00035EBD" w:rsidRPr="007C00D7" w:rsidRDefault="00035EBD" w:rsidP="00035EBD">
      <w:pPr>
        <w:pStyle w:val="Bezodstpw"/>
        <w:rPr>
          <w:rFonts w:asciiTheme="minorHAnsi" w:hAnsiTheme="minorHAnsi"/>
          <w:sz w:val="24"/>
          <w:szCs w:val="24"/>
        </w:rPr>
      </w:pPr>
    </w:p>
    <w:p w14:paraId="6DAC865B" w14:textId="77777777" w:rsidR="00035EBD" w:rsidRPr="007C00D7" w:rsidRDefault="00035EBD" w:rsidP="00035EBD">
      <w:pPr>
        <w:pStyle w:val="Bezodstpw"/>
        <w:rPr>
          <w:rFonts w:asciiTheme="minorHAnsi" w:hAnsiTheme="minorHAnsi"/>
          <w:sz w:val="24"/>
          <w:szCs w:val="24"/>
        </w:rPr>
      </w:pPr>
      <w:r w:rsidRPr="007C00D7">
        <w:rPr>
          <w:rFonts w:asciiTheme="minorHAnsi" w:hAnsiTheme="minorHAnsi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0EAB335E" w14:textId="77777777" w:rsidR="00035EBD" w:rsidRPr="007C00D7" w:rsidRDefault="00035EBD" w:rsidP="00035EBD">
      <w:pPr>
        <w:pStyle w:val="Bezodstpw"/>
        <w:rPr>
          <w:rFonts w:asciiTheme="minorHAnsi" w:hAnsiTheme="minorHAnsi"/>
          <w:sz w:val="24"/>
          <w:szCs w:val="24"/>
        </w:rPr>
      </w:pPr>
    </w:p>
    <w:p w14:paraId="58DE5C9D" w14:textId="77777777" w:rsidR="00035EBD" w:rsidRPr="007C00D7" w:rsidRDefault="00035EBD" w:rsidP="00035EBD">
      <w:pPr>
        <w:pStyle w:val="Bezodstpw"/>
        <w:rPr>
          <w:rFonts w:asciiTheme="minorHAnsi" w:hAnsiTheme="minorHAnsi"/>
          <w:sz w:val="24"/>
          <w:szCs w:val="24"/>
        </w:rPr>
      </w:pPr>
      <w:r w:rsidRPr="007C00D7">
        <w:rPr>
          <w:rFonts w:asciiTheme="minorHAnsi" w:hAnsiTheme="minorHAnsi"/>
          <w:sz w:val="24"/>
          <w:szCs w:val="24"/>
        </w:rPr>
        <w:t>2) posiadającego orzeczenie o potrzebie indywidualnego nauczania – na podstawie tego orzeczenia,</w:t>
      </w:r>
    </w:p>
    <w:p w14:paraId="6593C71A" w14:textId="77777777" w:rsidR="00035EBD" w:rsidRPr="007C00D7" w:rsidRDefault="00035EBD" w:rsidP="00035EBD">
      <w:pPr>
        <w:pStyle w:val="Bezodstpw"/>
        <w:rPr>
          <w:rFonts w:asciiTheme="minorHAnsi" w:hAnsiTheme="minorHAnsi"/>
          <w:sz w:val="24"/>
          <w:szCs w:val="24"/>
        </w:rPr>
      </w:pPr>
    </w:p>
    <w:p w14:paraId="714A2901" w14:textId="77777777" w:rsidR="00035EBD" w:rsidRPr="007C00D7" w:rsidRDefault="00035EBD" w:rsidP="00035EBD">
      <w:pPr>
        <w:pStyle w:val="Bezodstpw"/>
        <w:rPr>
          <w:rFonts w:asciiTheme="minorHAnsi" w:hAnsiTheme="minorHAnsi"/>
          <w:sz w:val="24"/>
          <w:szCs w:val="24"/>
        </w:rPr>
      </w:pPr>
      <w:r w:rsidRPr="007C00D7">
        <w:rPr>
          <w:rFonts w:asciiTheme="minorHAnsi" w:hAnsiTheme="minorHAnsi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4513EF2B" w14:textId="77777777" w:rsidR="00035EBD" w:rsidRPr="007C00D7" w:rsidRDefault="00035EBD" w:rsidP="00035EBD">
      <w:pPr>
        <w:pStyle w:val="Bezodstpw"/>
        <w:rPr>
          <w:rFonts w:asciiTheme="minorHAnsi" w:hAnsiTheme="minorHAnsi"/>
          <w:sz w:val="24"/>
          <w:szCs w:val="24"/>
        </w:rPr>
      </w:pPr>
    </w:p>
    <w:p w14:paraId="28CB1C5D" w14:textId="77777777" w:rsidR="00035EBD" w:rsidRPr="007C00D7" w:rsidRDefault="00035EBD" w:rsidP="00035EBD">
      <w:pPr>
        <w:pStyle w:val="Bezodstpw"/>
        <w:rPr>
          <w:rFonts w:asciiTheme="minorHAnsi" w:hAnsiTheme="minorHAnsi"/>
          <w:sz w:val="24"/>
          <w:szCs w:val="24"/>
        </w:rPr>
      </w:pPr>
      <w:r w:rsidRPr="007C00D7">
        <w:rPr>
          <w:rFonts w:asciiTheme="minorHAnsi" w:hAnsiTheme="minorHAnsi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130BEA2A" w14:textId="77777777" w:rsidR="00035EBD" w:rsidRPr="007C00D7" w:rsidRDefault="00035EBD" w:rsidP="00035EBD">
      <w:pPr>
        <w:pStyle w:val="Bezodstpw"/>
        <w:rPr>
          <w:rFonts w:asciiTheme="minorHAnsi" w:hAnsiTheme="minorHAnsi"/>
          <w:sz w:val="24"/>
          <w:szCs w:val="24"/>
        </w:rPr>
      </w:pPr>
    </w:p>
    <w:p w14:paraId="4B230095" w14:textId="77777777" w:rsidR="00035EBD" w:rsidRPr="007C00D7" w:rsidRDefault="00035EBD" w:rsidP="00035EBD">
      <w:pPr>
        <w:pStyle w:val="Bezodstpw"/>
        <w:rPr>
          <w:rFonts w:asciiTheme="minorHAnsi" w:hAnsiTheme="minorHAnsi"/>
          <w:sz w:val="24"/>
          <w:szCs w:val="24"/>
        </w:rPr>
      </w:pPr>
      <w:r w:rsidRPr="007C00D7">
        <w:rPr>
          <w:rFonts w:asciiTheme="minorHAnsi" w:hAnsiTheme="minorHAnsi"/>
          <w:sz w:val="24"/>
          <w:szCs w:val="24"/>
        </w:rPr>
        <w:t xml:space="preserve">5) posiadającego opinię lekarza o ograniczonych możliwościach wykonywania przez ucznia określonych ćwiczeń fizycznych na </w:t>
      </w:r>
      <w:r w:rsidRPr="007C00D7">
        <w:rPr>
          <w:rFonts w:asciiTheme="minorHAnsi" w:hAnsiTheme="minorHAnsi"/>
          <w:sz w:val="24"/>
          <w:szCs w:val="24"/>
        </w:rPr>
        <w:lastRenderedPageBreak/>
        <w:t>zajęciach wychowania fizycznego – na podstawie tej opinii.</w:t>
      </w:r>
    </w:p>
    <w:p w14:paraId="18DA3E3B" w14:textId="77777777" w:rsidR="00035EBD" w:rsidRPr="007C00D7" w:rsidRDefault="00035EBD" w:rsidP="00035EBD">
      <w:pPr>
        <w:pStyle w:val="Bezodstpw"/>
        <w:rPr>
          <w:rFonts w:asciiTheme="minorHAnsi" w:hAnsiTheme="minorHAnsi"/>
          <w:sz w:val="24"/>
          <w:szCs w:val="24"/>
        </w:rPr>
      </w:pPr>
    </w:p>
    <w:p w14:paraId="079218B5" w14:textId="77777777" w:rsidR="00035EBD" w:rsidRPr="007C00D7" w:rsidRDefault="00035EBD" w:rsidP="00035EBD">
      <w:pPr>
        <w:pStyle w:val="Bezodstpw"/>
        <w:rPr>
          <w:rFonts w:asciiTheme="minorHAnsi" w:hAnsiTheme="minorHAnsi"/>
          <w:sz w:val="24"/>
          <w:szCs w:val="24"/>
        </w:rPr>
      </w:pPr>
      <w:r w:rsidRPr="007C00D7">
        <w:rPr>
          <w:rFonts w:asciiTheme="minorHAnsi" w:hAnsiTheme="minorHAnsi"/>
          <w:sz w:val="24"/>
          <w:szCs w:val="24"/>
        </w:rPr>
        <w:t>Szczegółowe opisy dostosowań są ujęte w dokumentacji pomocy pedagogiczno- psychologicznej.</w:t>
      </w:r>
    </w:p>
    <w:p w14:paraId="0ACA7EDF" w14:textId="77777777" w:rsidR="00035EBD" w:rsidRPr="007C00D7" w:rsidRDefault="00035EBD" w:rsidP="00035EBD">
      <w:pPr>
        <w:pStyle w:val="Bezodstpw"/>
        <w:rPr>
          <w:rFonts w:asciiTheme="minorHAnsi" w:hAnsiTheme="minorHAnsi"/>
          <w:sz w:val="24"/>
          <w:szCs w:val="24"/>
        </w:rPr>
      </w:pPr>
      <w:r w:rsidRPr="007C00D7">
        <w:rPr>
          <w:rFonts w:asciiTheme="minorHAnsi" w:hAnsiTheme="minorHAnsi"/>
          <w:sz w:val="24"/>
          <w:szCs w:val="24"/>
        </w:rPr>
        <w:t> </w:t>
      </w:r>
    </w:p>
    <w:p w14:paraId="1571DD72" w14:textId="77777777" w:rsidR="00035EBD" w:rsidRDefault="00035EBD" w:rsidP="00035EBD">
      <w:r w:rsidRPr="007C00D7">
        <w:t>Wymagania edukacyjne zostały opracowane przez mgr Tomasza Fronczaka</w:t>
      </w:r>
    </w:p>
    <w:p w14:paraId="4C492D3D" w14:textId="77777777" w:rsidR="00035EBD" w:rsidRDefault="00035EBD" w:rsidP="00035EBD"/>
    <w:p w14:paraId="2E595A4C" w14:textId="77777777" w:rsidR="00035EBD" w:rsidRPr="007C00D7" w:rsidRDefault="00035EBD" w:rsidP="00035EBD">
      <w:pPr>
        <w:pStyle w:val="Akapitzlist"/>
        <w:numPr>
          <w:ilvl w:val="0"/>
          <w:numId w:val="34"/>
        </w:numPr>
        <w:rPr>
          <w:sz w:val="36"/>
          <w:szCs w:val="36"/>
        </w:rPr>
      </w:pPr>
      <w:r w:rsidRPr="007C00D7">
        <w:rPr>
          <w:sz w:val="36"/>
          <w:szCs w:val="36"/>
        </w:rPr>
        <w:t>Sposoby sprawdzania osiągnięć edukacyjnych uczniów</w:t>
      </w:r>
    </w:p>
    <w:p w14:paraId="34E9E6FC" w14:textId="77777777" w:rsidR="00035EBD" w:rsidRDefault="00035EBD" w:rsidP="00035EBD"/>
    <w:p w14:paraId="0C4F0F11" w14:textId="77777777" w:rsidR="00035EBD" w:rsidRPr="00936C70" w:rsidRDefault="00035EBD" w:rsidP="00035EBD">
      <w:pPr>
        <w:pStyle w:val="Akapitzlist"/>
        <w:widowControl w:val="0"/>
        <w:numPr>
          <w:ilvl w:val="0"/>
          <w:numId w:val="33"/>
        </w:numPr>
        <w:tabs>
          <w:tab w:val="left" w:pos="-28067"/>
        </w:tabs>
        <w:autoSpaceDE w:val="0"/>
        <w:autoSpaceDN w:val="0"/>
        <w:spacing w:after="0" w:line="276" w:lineRule="auto"/>
        <w:ind w:right="114"/>
        <w:contextualSpacing w:val="0"/>
        <w:jc w:val="both"/>
      </w:pPr>
      <w:r w:rsidRPr="00936C70">
        <w:t>W odpowiedziach pisemnych, w których poszczególne zadania są punktowane, ocena,</w:t>
      </w:r>
      <w:r w:rsidRPr="00936C70">
        <w:rPr>
          <w:spacing w:val="1"/>
        </w:rPr>
        <w:t xml:space="preserve"> </w:t>
      </w:r>
      <w:r w:rsidRPr="00936C70">
        <w:t>jaką otrzymuje uczeń, jest zgodna z przyjętym rozkładem procentowym dla danej oceny</w:t>
      </w:r>
      <w:r w:rsidRPr="00936C70">
        <w:rPr>
          <w:spacing w:val="1"/>
        </w:rPr>
        <w:t xml:space="preserve"> </w:t>
      </w:r>
      <w:r w:rsidRPr="00936C70">
        <w:t>tj.</w:t>
      </w:r>
    </w:p>
    <w:p w14:paraId="5001B785" w14:textId="77777777" w:rsidR="00035EBD" w:rsidRPr="00936C70" w:rsidRDefault="00035EBD" w:rsidP="00035EBD">
      <w:pPr>
        <w:ind w:left="1416"/>
        <w:rPr>
          <w:rFonts w:cs="Times New Roman"/>
        </w:rPr>
      </w:pPr>
      <w:r w:rsidRPr="00936C70">
        <w:rPr>
          <w:rFonts w:cs="Times New Roman"/>
          <w:color w:val="000000"/>
        </w:rPr>
        <w:t xml:space="preserve">  0 - 40%</w:t>
      </w:r>
      <w:r w:rsidRPr="00936C70">
        <w:rPr>
          <w:rFonts w:cs="Times New Roman"/>
          <w:color w:val="000000"/>
        </w:rPr>
        <w:tab/>
        <w:t xml:space="preserve">- </w:t>
      </w:r>
      <w:proofErr w:type="spellStart"/>
      <w:r w:rsidRPr="00936C70">
        <w:rPr>
          <w:rFonts w:cs="Times New Roman"/>
          <w:color w:val="000000"/>
        </w:rPr>
        <w:t>ndst</w:t>
      </w:r>
      <w:proofErr w:type="spellEnd"/>
      <w:r w:rsidRPr="00936C70">
        <w:rPr>
          <w:rFonts w:cs="Times New Roman"/>
          <w:color w:val="000000"/>
        </w:rPr>
        <w:br/>
        <w:t>41 - 50%</w:t>
      </w:r>
      <w:r w:rsidRPr="00936C70">
        <w:rPr>
          <w:rFonts w:cs="Times New Roman"/>
          <w:color w:val="000000"/>
        </w:rPr>
        <w:tab/>
        <w:t xml:space="preserve">- </w:t>
      </w:r>
      <w:proofErr w:type="spellStart"/>
      <w:r w:rsidRPr="00936C70">
        <w:rPr>
          <w:rFonts w:cs="Times New Roman"/>
          <w:color w:val="000000"/>
        </w:rPr>
        <w:t>dop</w:t>
      </w:r>
      <w:proofErr w:type="spellEnd"/>
      <w:r w:rsidRPr="00936C70">
        <w:rPr>
          <w:rFonts w:cs="Times New Roman"/>
          <w:color w:val="000000"/>
        </w:rPr>
        <w:br/>
        <w:t>51 - 70%</w:t>
      </w:r>
      <w:r w:rsidRPr="00936C70">
        <w:rPr>
          <w:rFonts w:cs="Times New Roman"/>
          <w:color w:val="000000"/>
        </w:rPr>
        <w:tab/>
        <w:t xml:space="preserve">- </w:t>
      </w:r>
      <w:proofErr w:type="spellStart"/>
      <w:r w:rsidRPr="00936C70">
        <w:rPr>
          <w:rFonts w:cs="Times New Roman"/>
          <w:color w:val="000000"/>
        </w:rPr>
        <w:t>dst</w:t>
      </w:r>
      <w:proofErr w:type="spellEnd"/>
      <w:r w:rsidRPr="00936C70">
        <w:rPr>
          <w:rFonts w:cs="Times New Roman"/>
          <w:color w:val="000000"/>
        </w:rPr>
        <w:br/>
        <w:t>71 - 89%</w:t>
      </w:r>
      <w:r w:rsidRPr="00936C70">
        <w:rPr>
          <w:rFonts w:cs="Times New Roman"/>
          <w:color w:val="000000"/>
        </w:rPr>
        <w:tab/>
        <w:t xml:space="preserve">- </w:t>
      </w:r>
      <w:proofErr w:type="spellStart"/>
      <w:r w:rsidRPr="00936C70">
        <w:rPr>
          <w:rFonts w:cs="Times New Roman"/>
          <w:color w:val="000000"/>
        </w:rPr>
        <w:t>db</w:t>
      </w:r>
      <w:proofErr w:type="spellEnd"/>
      <w:r w:rsidRPr="00936C70">
        <w:rPr>
          <w:rFonts w:cs="Times New Roman"/>
          <w:color w:val="000000"/>
        </w:rPr>
        <w:br/>
        <w:t>90 - 98%</w:t>
      </w:r>
      <w:r w:rsidRPr="00936C70">
        <w:rPr>
          <w:rFonts w:cs="Times New Roman"/>
          <w:color w:val="000000"/>
        </w:rPr>
        <w:tab/>
        <w:t xml:space="preserve">- </w:t>
      </w:r>
      <w:proofErr w:type="spellStart"/>
      <w:r w:rsidRPr="00936C70">
        <w:rPr>
          <w:rFonts w:cs="Times New Roman"/>
          <w:color w:val="000000"/>
        </w:rPr>
        <w:t>bdb</w:t>
      </w:r>
      <w:proofErr w:type="spellEnd"/>
      <w:r w:rsidRPr="00936C70">
        <w:rPr>
          <w:rFonts w:cs="Times New Roman"/>
          <w:color w:val="000000"/>
        </w:rPr>
        <w:br/>
        <w:t>99 -100%</w:t>
      </w:r>
      <w:r w:rsidRPr="00936C70">
        <w:rPr>
          <w:rFonts w:cs="Times New Roman"/>
          <w:color w:val="000000"/>
        </w:rPr>
        <w:tab/>
        <w:t>- cel</w:t>
      </w:r>
    </w:p>
    <w:p w14:paraId="6CEA59EE" w14:textId="77777777" w:rsidR="00035EBD" w:rsidRPr="00936C70" w:rsidRDefault="00035EBD" w:rsidP="00035EBD">
      <w:pPr>
        <w:pStyle w:val="Bezodstpw"/>
        <w:widowControl/>
        <w:numPr>
          <w:ilvl w:val="0"/>
          <w:numId w:val="33"/>
        </w:numPr>
        <w:autoSpaceDE/>
        <w:autoSpaceDN/>
        <w:jc w:val="both"/>
        <w:rPr>
          <w:rFonts w:asciiTheme="minorHAnsi" w:hAnsiTheme="minorHAnsi"/>
          <w:sz w:val="24"/>
          <w:szCs w:val="24"/>
        </w:rPr>
      </w:pPr>
      <w:r w:rsidRPr="00936C70">
        <w:rPr>
          <w:rFonts w:asciiTheme="minorHAnsi" w:hAnsiTheme="minorHAnsi"/>
          <w:sz w:val="24"/>
          <w:szCs w:val="24"/>
        </w:rPr>
        <w:t>Ocenom bieżącym nadaje się następujące wagi:</w:t>
      </w:r>
    </w:p>
    <w:p w14:paraId="7588FFE3" w14:textId="77777777" w:rsidR="00035EBD" w:rsidRPr="00936C70" w:rsidRDefault="00035EBD" w:rsidP="00035EBD">
      <w:pPr>
        <w:pStyle w:val="Bezodstpw"/>
        <w:ind w:left="720"/>
        <w:jc w:val="both"/>
        <w:rPr>
          <w:rFonts w:asciiTheme="minorHAnsi" w:hAnsiTheme="minorHAnsi"/>
          <w:sz w:val="24"/>
          <w:szCs w:val="24"/>
        </w:rPr>
      </w:pPr>
      <w:r w:rsidRPr="00936C70">
        <w:rPr>
          <w:rFonts w:asciiTheme="minorHAnsi" w:hAnsiTheme="minorHAnsi"/>
          <w:sz w:val="24"/>
          <w:szCs w:val="24"/>
        </w:rPr>
        <w:t>- sprawdzian – 3</w:t>
      </w:r>
    </w:p>
    <w:p w14:paraId="23CD8E32" w14:textId="77777777" w:rsidR="00035EBD" w:rsidRDefault="00035EBD" w:rsidP="00035EBD">
      <w:pPr>
        <w:pStyle w:val="Bezodstpw"/>
        <w:ind w:left="720"/>
        <w:jc w:val="both"/>
        <w:rPr>
          <w:rFonts w:asciiTheme="minorHAnsi" w:hAnsiTheme="minorHAnsi"/>
          <w:sz w:val="24"/>
          <w:szCs w:val="24"/>
        </w:rPr>
      </w:pPr>
      <w:r w:rsidRPr="00936C70">
        <w:rPr>
          <w:rFonts w:asciiTheme="minorHAnsi" w:hAnsiTheme="minorHAnsi"/>
          <w:sz w:val="24"/>
          <w:szCs w:val="24"/>
        </w:rPr>
        <w:t>- kartkówka – 2</w:t>
      </w:r>
      <w:r>
        <w:rPr>
          <w:rFonts w:asciiTheme="minorHAnsi" w:hAnsiTheme="minorHAnsi"/>
          <w:sz w:val="24"/>
          <w:szCs w:val="24"/>
        </w:rPr>
        <w:t xml:space="preserve"> </w:t>
      </w:r>
    </w:p>
    <w:p w14:paraId="1FD4C8D7" w14:textId="77777777" w:rsidR="00035EBD" w:rsidRPr="00936C70" w:rsidRDefault="00035EBD" w:rsidP="00035EBD">
      <w:pPr>
        <w:pStyle w:val="Bezodstpw"/>
        <w:ind w:left="720"/>
        <w:jc w:val="both"/>
        <w:rPr>
          <w:rFonts w:asciiTheme="minorHAnsi" w:hAnsiTheme="minorHAnsi"/>
          <w:sz w:val="24"/>
          <w:szCs w:val="24"/>
        </w:rPr>
      </w:pPr>
      <w:r w:rsidRPr="00936C70">
        <w:rPr>
          <w:rFonts w:asciiTheme="minorHAnsi" w:hAnsiTheme="minorHAnsi"/>
          <w:sz w:val="24"/>
          <w:szCs w:val="24"/>
        </w:rPr>
        <w:t>- pozostałe - 1</w:t>
      </w:r>
    </w:p>
    <w:p w14:paraId="4129AE2E" w14:textId="77777777" w:rsidR="00035EBD" w:rsidRPr="00936C70" w:rsidRDefault="00035EBD" w:rsidP="00035EBD">
      <w:pPr>
        <w:pStyle w:val="Bezodstpw"/>
        <w:ind w:left="720"/>
        <w:jc w:val="both"/>
        <w:rPr>
          <w:rFonts w:asciiTheme="minorHAnsi" w:hAnsiTheme="minorHAnsi"/>
          <w:sz w:val="24"/>
          <w:szCs w:val="24"/>
        </w:rPr>
      </w:pPr>
    </w:p>
    <w:p w14:paraId="770BFEE3" w14:textId="77777777" w:rsidR="00035EBD" w:rsidRPr="00936C70" w:rsidRDefault="00035EBD" w:rsidP="00035EBD">
      <w:pPr>
        <w:pStyle w:val="Akapitzlist"/>
        <w:widowControl w:val="0"/>
        <w:numPr>
          <w:ilvl w:val="0"/>
          <w:numId w:val="33"/>
        </w:numPr>
        <w:autoSpaceDE w:val="0"/>
        <w:autoSpaceDN w:val="0"/>
        <w:spacing w:before="201" w:after="0" w:line="276" w:lineRule="auto"/>
        <w:ind w:right="108"/>
        <w:contextualSpacing w:val="0"/>
        <w:jc w:val="both"/>
      </w:pPr>
      <w:r w:rsidRPr="00936C70">
        <w:t>Ocenę śródroczną lub roczną (z uwzględnieniem wszystkich ocen w danym roku szkolnym)</w:t>
      </w:r>
      <w:r w:rsidRPr="00936C70">
        <w:rPr>
          <w:spacing w:val="-1"/>
        </w:rPr>
        <w:t xml:space="preserve"> </w:t>
      </w:r>
      <w:r w:rsidRPr="00936C70">
        <w:t>ustala</w:t>
      </w:r>
      <w:r w:rsidRPr="00936C70">
        <w:rPr>
          <w:spacing w:val="-2"/>
        </w:rPr>
        <w:t xml:space="preserve"> </w:t>
      </w:r>
      <w:r w:rsidRPr="00936C70">
        <w:t>się</w:t>
      </w:r>
      <w:r w:rsidRPr="00936C70">
        <w:rPr>
          <w:spacing w:val="-2"/>
        </w:rPr>
        <w:t xml:space="preserve"> </w:t>
      </w:r>
      <w:r w:rsidRPr="00936C70">
        <w:t>jako średnią</w:t>
      </w:r>
      <w:r w:rsidRPr="00936C70">
        <w:rPr>
          <w:spacing w:val="-1"/>
        </w:rPr>
        <w:t xml:space="preserve"> </w:t>
      </w:r>
      <w:r w:rsidRPr="00936C70">
        <w:t>ważoną</w:t>
      </w:r>
      <w:r w:rsidRPr="00936C70">
        <w:rPr>
          <w:spacing w:val="-2"/>
        </w:rPr>
        <w:t xml:space="preserve"> </w:t>
      </w:r>
      <w:r w:rsidRPr="00936C70">
        <w:t>ocen</w:t>
      </w:r>
      <w:r w:rsidRPr="00936C70">
        <w:rPr>
          <w:spacing w:val="1"/>
        </w:rPr>
        <w:t xml:space="preserve"> </w:t>
      </w:r>
      <w:r w:rsidRPr="00936C70">
        <w:t>bieżących wg</w:t>
      </w:r>
      <w:r w:rsidRPr="00936C70">
        <w:rPr>
          <w:spacing w:val="-4"/>
        </w:rPr>
        <w:t xml:space="preserve"> </w:t>
      </w:r>
      <w:r w:rsidRPr="00936C70">
        <w:t>następującej</w:t>
      </w:r>
      <w:r w:rsidRPr="00936C70">
        <w:rPr>
          <w:spacing w:val="-1"/>
        </w:rPr>
        <w:t xml:space="preserve"> </w:t>
      </w:r>
      <w:r w:rsidRPr="00936C70">
        <w:t>skali:</w:t>
      </w:r>
    </w:p>
    <w:p w14:paraId="223E450D" w14:textId="77777777" w:rsidR="00035EBD" w:rsidRPr="00936C70" w:rsidRDefault="00035EBD" w:rsidP="00035EBD">
      <w:pPr>
        <w:pStyle w:val="Akapitzlist"/>
        <w:spacing w:before="201" w:line="276" w:lineRule="auto"/>
        <w:ind w:right="108"/>
        <w:jc w:val="both"/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035EBD" w:rsidRPr="00936C70" w14:paraId="434FC9BC" w14:textId="77777777" w:rsidTr="009F18CE">
        <w:tc>
          <w:tcPr>
            <w:tcW w:w="1842" w:type="dxa"/>
          </w:tcPr>
          <w:p w14:paraId="49EBBD7E" w14:textId="77777777" w:rsidR="00035EBD" w:rsidRPr="00936C70" w:rsidRDefault="00035EBD" w:rsidP="009F18CE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lastRenderedPageBreak/>
              <w:t>Średnia ważona</w:t>
            </w:r>
            <w:r w:rsidRPr="00936C70">
              <w:rPr>
                <w:rFonts w:cs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14:paraId="73D16655" w14:textId="77777777" w:rsidR="00035EBD" w:rsidRPr="00936C70" w:rsidRDefault="00035EBD" w:rsidP="009F18CE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Ocena śródroczna/roczna</w:t>
            </w:r>
          </w:p>
        </w:tc>
      </w:tr>
      <w:tr w:rsidR="00035EBD" w:rsidRPr="00936C70" w14:paraId="0E9C6141" w14:textId="77777777" w:rsidTr="009F18CE">
        <w:tc>
          <w:tcPr>
            <w:tcW w:w="1842" w:type="dxa"/>
          </w:tcPr>
          <w:p w14:paraId="66FAF8B4" w14:textId="77777777" w:rsidR="00035EBD" w:rsidRPr="00936C70" w:rsidRDefault="00035EBD" w:rsidP="009F18CE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14:paraId="4523EF33" w14:textId="77777777" w:rsidR="00035EBD" w:rsidRPr="00936C70" w:rsidRDefault="00035EBD" w:rsidP="009F18CE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niedostateczny</w:t>
            </w:r>
          </w:p>
        </w:tc>
      </w:tr>
      <w:tr w:rsidR="00035EBD" w:rsidRPr="00936C70" w14:paraId="7278AD6B" w14:textId="77777777" w:rsidTr="009F18CE">
        <w:tc>
          <w:tcPr>
            <w:tcW w:w="1842" w:type="dxa"/>
          </w:tcPr>
          <w:p w14:paraId="204BB968" w14:textId="77777777" w:rsidR="00035EBD" w:rsidRPr="00936C70" w:rsidRDefault="00035EBD" w:rsidP="009F18CE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14:paraId="14148681" w14:textId="77777777" w:rsidR="00035EBD" w:rsidRPr="00936C70" w:rsidRDefault="00035EBD" w:rsidP="009F18CE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dopuszczający</w:t>
            </w:r>
          </w:p>
        </w:tc>
      </w:tr>
      <w:tr w:rsidR="00035EBD" w:rsidRPr="00936C70" w14:paraId="363B5B0B" w14:textId="77777777" w:rsidTr="009F18CE">
        <w:tc>
          <w:tcPr>
            <w:tcW w:w="1842" w:type="dxa"/>
          </w:tcPr>
          <w:p w14:paraId="1AA1E8AB" w14:textId="77777777" w:rsidR="00035EBD" w:rsidRPr="00936C70" w:rsidRDefault="00035EBD" w:rsidP="009F18CE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14:paraId="5067B945" w14:textId="77777777" w:rsidR="00035EBD" w:rsidRPr="00936C70" w:rsidRDefault="00035EBD" w:rsidP="009F18CE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dostateczny</w:t>
            </w:r>
          </w:p>
        </w:tc>
      </w:tr>
      <w:tr w:rsidR="00035EBD" w:rsidRPr="00936C70" w14:paraId="4CF20BBB" w14:textId="77777777" w:rsidTr="009F18CE">
        <w:tc>
          <w:tcPr>
            <w:tcW w:w="1842" w:type="dxa"/>
          </w:tcPr>
          <w:p w14:paraId="1E2079B5" w14:textId="77777777" w:rsidR="00035EBD" w:rsidRPr="00936C70" w:rsidRDefault="00035EBD" w:rsidP="009F18CE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14:paraId="5EE9DDE2" w14:textId="77777777" w:rsidR="00035EBD" w:rsidRPr="00936C70" w:rsidRDefault="00035EBD" w:rsidP="009F18CE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dobry</w:t>
            </w:r>
          </w:p>
        </w:tc>
      </w:tr>
      <w:tr w:rsidR="00035EBD" w:rsidRPr="00936C70" w14:paraId="5533A594" w14:textId="77777777" w:rsidTr="009F18CE">
        <w:tc>
          <w:tcPr>
            <w:tcW w:w="1842" w:type="dxa"/>
          </w:tcPr>
          <w:p w14:paraId="7CB8DC99" w14:textId="77777777" w:rsidR="00035EBD" w:rsidRPr="00936C70" w:rsidRDefault="00035EBD" w:rsidP="009F18CE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14:paraId="5AF3C75A" w14:textId="77777777" w:rsidR="00035EBD" w:rsidRPr="00936C70" w:rsidRDefault="00035EBD" w:rsidP="009F18CE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bardzo dobry</w:t>
            </w:r>
          </w:p>
        </w:tc>
      </w:tr>
      <w:tr w:rsidR="00035EBD" w:rsidRPr="00936C70" w14:paraId="1866563A" w14:textId="77777777" w:rsidTr="009F18CE">
        <w:tc>
          <w:tcPr>
            <w:tcW w:w="1842" w:type="dxa"/>
          </w:tcPr>
          <w:p w14:paraId="39640F75" w14:textId="77777777" w:rsidR="00035EBD" w:rsidRPr="00936C70" w:rsidRDefault="00035EBD" w:rsidP="009F18CE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14:paraId="4EB1DC89" w14:textId="77777777" w:rsidR="00035EBD" w:rsidRPr="00936C70" w:rsidRDefault="00035EBD" w:rsidP="009F18CE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celujący</w:t>
            </w:r>
          </w:p>
        </w:tc>
      </w:tr>
    </w:tbl>
    <w:p w14:paraId="2906BC79" w14:textId="77777777" w:rsidR="00035EBD" w:rsidRPr="00936C70" w:rsidRDefault="00035EBD" w:rsidP="00035EBD">
      <w:pPr>
        <w:pStyle w:val="Akapitzlist"/>
        <w:spacing w:line="276" w:lineRule="auto"/>
        <w:ind w:left="708"/>
        <w:jc w:val="both"/>
      </w:pPr>
    </w:p>
    <w:p w14:paraId="027939CA" w14:textId="77777777" w:rsidR="00035EBD" w:rsidRPr="00936C70" w:rsidRDefault="00035EBD" w:rsidP="00035EBD">
      <w:pPr>
        <w:pStyle w:val="Akapitzlist"/>
        <w:spacing w:line="276" w:lineRule="auto"/>
        <w:ind w:left="708"/>
        <w:jc w:val="both"/>
      </w:pPr>
      <w:r w:rsidRPr="00936C70">
        <w:t>Ocena roczna, wynikająca ze średniej ważonej, jest oceną minimalną. Nauczyciel, biorąc pod uwagę stopień opanowania materiału, ma prawo do ustalenia oceny rocznej o jeden stopień wyższej.</w:t>
      </w:r>
    </w:p>
    <w:p w14:paraId="7FAAA6F6" w14:textId="77777777" w:rsidR="00035EBD" w:rsidRPr="00936C70" w:rsidRDefault="00035EBD" w:rsidP="00035EBD">
      <w:pPr>
        <w:spacing w:line="276" w:lineRule="auto"/>
        <w:jc w:val="both"/>
        <w:rPr>
          <w:rFonts w:cs="Times New Roman"/>
        </w:rPr>
      </w:pPr>
    </w:p>
    <w:p w14:paraId="50D42E7E" w14:textId="77777777" w:rsidR="00035EBD" w:rsidRPr="00936C70" w:rsidRDefault="00035EBD" w:rsidP="00035EBD">
      <w:pPr>
        <w:pStyle w:val="Akapitzlist"/>
        <w:widowControl w:val="0"/>
        <w:numPr>
          <w:ilvl w:val="0"/>
          <w:numId w:val="33"/>
        </w:numPr>
        <w:autoSpaceDE w:val="0"/>
        <w:autoSpaceDN w:val="0"/>
        <w:spacing w:after="0" w:line="240" w:lineRule="auto"/>
        <w:contextualSpacing w:val="0"/>
      </w:pPr>
      <w:r w:rsidRPr="00936C70">
        <w:t>Warunki i tryb uzyskania wyższej niż przewidywana rocznej oceny klasyfikacyjnej regulowane są w Statucie.</w:t>
      </w:r>
    </w:p>
    <w:p w14:paraId="770883BE" w14:textId="77777777" w:rsidR="00035EBD" w:rsidRPr="00936C70" w:rsidRDefault="00035EBD" w:rsidP="00035EBD">
      <w:pPr>
        <w:pStyle w:val="Akapitzlist"/>
        <w:numPr>
          <w:ilvl w:val="0"/>
          <w:numId w:val="33"/>
        </w:numPr>
      </w:pPr>
      <w:r w:rsidRPr="00936C70">
        <w:t xml:space="preserve">Formy sprawdzania osiągnięć ucznia: </w:t>
      </w:r>
      <w:r w:rsidRPr="00936C70">
        <w:br/>
        <w:t>- sprawdzian 45 min. Zapowiedziany i wpisany przynajmniej tydzień wcześniej do dziennika</w:t>
      </w:r>
      <w:r w:rsidRPr="00936C70">
        <w:br/>
        <w:t>- kartkówka do 20 min. Może ale nie musi być zapowiedziana</w:t>
      </w:r>
      <w:r w:rsidRPr="00936C70">
        <w:br/>
        <w:t>- odpowiedź ustna</w:t>
      </w:r>
      <w:r w:rsidRPr="00936C70">
        <w:br/>
        <w:t>- prezentacja lub referat</w:t>
      </w:r>
      <w:r w:rsidRPr="00936C70">
        <w:br/>
        <w:t>- projekt realizowany samodzielnie lub w grupie</w:t>
      </w:r>
      <w:r w:rsidRPr="00936C70">
        <w:br/>
        <w:t>- zadanie wykonywane na lekcji</w:t>
      </w:r>
      <w:r w:rsidRPr="00936C70">
        <w:br/>
        <w:t>- praca domowa</w:t>
      </w:r>
    </w:p>
    <w:p w14:paraId="1CB3066A" w14:textId="77777777" w:rsidR="00035EBD" w:rsidRPr="00936C70" w:rsidRDefault="00035EBD" w:rsidP="00035EBD">
      <w:pPr>
        <w:pStyle w:val="Akapitzlist"/>
        <w:numPr>
          <w:ilvl w:val="0"/>
          <w:numId w:val="33"/>
        </w:numPr>
      </w:pPr>
      <w:r w:rsidRPr="00936C70">
        <w:t>Systematyczność pracy i obecność na zajęciach mają wpływ na ocenę semestralną. Wpływ mają także szczególne potrzeby edukacyjne.</w:t>
      </w:r>
    </w:p>
    <w:p w14:paraId="1B09C3B0" w14:textId="77777777" w:rsidR="00035EBD" w:rsidRPr="00936C70" w:rsidRDefault="00035EBD" w:rsidP="00035EBD">
      <w:pPr>
        <w:pStyle w:val="Akapitzlist"/>
        <w:numPr>
          <w:ilvl w:val="0"/>
          <w:numId w:val="33"/>
        </w:numPr>
      </w:pPr>
      <w:r w:rsidRPr="00936C70">
        <w:lastRenderedPageBreak/>
        <w:t>Ocenę cząstkową można poprawić w terminie 2 tygodni od jej otrzymania. Poprawa ma formę pisemną. Może odbyć się w czasie konsultacji lub na lekcji.</w:t>
      </w:r>
    </w:p>
    <w:p w14:paraId="60A4ECBC" w14:textId="77777777" w:rsidR="00035EBD" w:rsidRPr="00936C70" w:rsidRDefault="00035EBD" w:rsidP="00035EBD">
      <w:pPr>
        <w:pStyle w:val="Akapitzlist"/>
        <w:numPr>
          <w:ilvl w:val="0"/>
          <w:numId w:val="33"/>
        </w:numPr>
      </w:pPr>
      <w:r w:rsidRPr="00936C70">
        <w:t>Każdy uczeń ma jedno nieprzygotowanie w ciągu semestru. Należy je zgłosić ustnie, od razu po zakończeniu sprawdzania obecności. Nieprzygotowanie nie dotyczy zapowiedzianego sprawdzianu. Nie obowiązuje też 3 tygodnie przed klasyfikacją.</w:t>
      </w:r>
    </w:p>
    <w:p w14:paraId="321AD22C" w14:textId="77777777" w:rsidR="00035EBD" w:rsidRPr="00936C70" w:rsidRDefault="00035EBD" w:rsidP="00035EBD">
      <w:pPr>
        <w:pStyle w:val="Akapitzlist"/>
        <w:numPr>
          <w:ilvl w:val="0"/>
          <w:numId w:val="33"/>
        </w:numPr>
      </w:pPr>
      <w:r w:rsidRPr="00936C70">
        <w:t>Niesamodzielność pisania pracy skutkuje oceną niedostateczną</w:t>
      </w:r>
    </w:p>
    <w:p w14:paraId="49FDAEB6" w14:textId="77777777" w:rsidR="00035EBD" w:rsidRPr="00936C70" w:rsidRDefault="00035EBD" w:rsidP="00035EBD">
      <w:pPr>
        <w:pStyle w:val="Akapitzlist"/>
        <w:numPr>
          <w:ilvl w:val="0"/>
          <w:numId w:val="33"/>
        </w:numPr>
      </w:pPr>
      <w:r w:rsidRPr="00936C70">
        <w:t xml:space="preserve"> Gdy uczeń był nieobecny min. 7 dni, termin napisania zaległych prac wyznacza nauczyciel, min 5 dni dydaktycznych od powrotu. Gdy nieobecność była krótsza, zaległe prace uczeń pisze na najbliższej lekcji, począwszy od najstarszej.</w:t>
      </w:r>
    </w:p>
    <w:p w14:paraId="242455F5" w14:textId="77777777" w:rsidR="00035EBD" w:rsidRPr="007C00D7" w:rsidRDefault="00035EBD" w:rsidP="00035EBD">
      <w:r w:rsidRPr="00936C70">
        <w:t>Ocena śródroczna i roczna ustalana jest na podstawie min. 3 ocen cząstkowych.</w:t>
      </w:r>
    </w:p>
    <w:p w14:paraId="11B6942B" w14:textId="77777777" w:rsidR="00035EBD" w:rsidRDefault="00035EBD" w:rsidP="00035EBD"/>
    <w:sectPr w:rsidR="00035EBD" w:rsidSect="00035EB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EE"/>
    <w:family w:val="swiss"/>
    <w:pitch w:val="variable"/>
    <w:sig w:usb0="00000000" w:usb1="D200FDFF" w:usb2="0A046029" w:usb3="00000000" w:csb0="000001FF" w:csb1="00000000"/>
  </w:font>
  <w:font w:name="HelveticaNeueLTPro-Roman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32A4D"/>
    <w:multiLevelType w:val="hybridMultilevel"/>
    <w:tmpl w:val="8E3ABD76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B7AF4"/>
    <w:multiLevelType w:val="hybridMultilevel"/>
    <w:tmpl w:val="6A42E632"/>
    <w:lvl w:ilvl="0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95416"/>
    <w:multiLevelType w:val="hybridMultilevel"/>
    <w:tmpl w:val="1248B2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A12F4"/>
    <w:multiLevelType w:val="hybridMultilevel"/>
    <w:tmpl w:val="AECE8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17096D"/>
    <w:multiLevelType w:val="hybridMultilevel"/>
    <w:tmpl w:val="2D7C503A"/>
    <w:lvl w:ilvl="0" w:tplc="0D10A24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730EE9"/>
    <w:multiLevelType w:val="hybridMultilevel"/>
    <w:tmpl w:val="5D4CBF14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B04263"/>
    <w:multiLevelType w:val="hybridMultilevel"/>
    <w:tmpl w:val="1E48254C"/>
    <w:lvl w:ilvl="0" w:tplc="9CA60D8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4A5B64"/>
    <w:multiLevelType w:val="hybridMultilevel"/>
    <w:tmpl w:val="CC709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16396"/>
    <w:multiLevelType w:val="hybridMultilevel"/>
    <w:tmpl w:val="1E981EF2"/>
    <w:lvl w:ilvl="0" w:tplc="52BC5B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9F3045"/>
    <w:multiLevelType w:val="hybridMultilevel"/>
    <w:tmpl w:val="F7066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D03FAF"/>
    <w:multiLevelType w:val="hybridMultilevel"/>
    <w:tmpl w:val="9782D646"/>
    <w:lvl w:ilvl="0" w:tplc="407A0432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F3A47020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87351F"/>
    <w:multiLevelType w:val="hybridMultilevel"/>
    <w:tmpl w:val="1D687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A4F7C"/>
    <w:multiLevelType w:val="hybridMultilevel"/>
    <w:tmpl w:val="10A4ACCA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3" w15:restartNumberingAfterBreak="0">
    <w:nsid w:val="3BE62C30"/>
    <w:multiLevelType w:val="hybridMultilevel"/>
    <w:tmpl w:val="DA80DA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0C623E"/>
    <w:multiLevelType w:val="hybridMultilevel"/>
    <w:tmpl w:val="5CD0ECDE"/>
    <w:lvl w:ilvl="0" w:tplc="ED2AE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E17214"/>
    <w:multiLevelType w:val="hybridMultilevel"/>
    <w:tmpl w:val="86D62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B07CF5"/>
    <w:multiLevelType w:val="hybridMultilevel"/>
    <w:tmpl w:val="201C2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1B209C"/>
    <w:multiLevelType w:val="hybridMultilevel"/>
    <w:tmpl w:val="8AFA1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D361C9"/>
    <w:multiLevelType w:val="hybridMultilevel"/>
    <w:tmpl w:val="661A842A"/>
    <w:lvl w:ilvl="0" w:tplc="61AEDA5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265848"/>
    <w:multiLevelType w:val="hybridMultilevel"/>
    <w:tmpl w:val="A1E2DB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834069"/>
    <w:multiLevelType w:val="hybridMultilevel"/>
    <w:tmpl w:val="3BC4466C"/>
    <w:lvl w:ilvl="0" w:tplc="08D8AB46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80459D"/>
    <w:multiLevelType w:val="hybridMultilevel"/>
    <w:tmpl w:val="D9341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F35EFF"/>
    <w:multiLevelType w:val="hybridMultilevel"/>
    <w:tmpl w:val="D6FC064E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9A6F53"/>
    <w:multiLevelType w:val="hybridMultilevel"/>
    <w:tmpl w:val="2C565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0F10B0"/>
    <w:multiLevelType w:val="hybridMultilevel"/>
    <w:tmpl w:val="CA303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75538B"/>
    <w:multiLevelType w:val="hybridMultilevel"/>
    <w:tmpl w:val="6764C2CC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0347D5"/>
    <w:multiLevelType w:val="hybridMultilevel"/>
    <w:tmpl w:val="EDD22810"/>
    <w:lvl w:ilvl="0" w:tplc="8E888724">
      <w:start w:val="3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CDA27334">
      <w:start w:val="3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EC555CB"/>
    <w:multiLevelType w:val="hybridMultilevel"/>
    <w:tmpl w:val="31701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2A4DBB"/>
    <w:multiLevelType w:val="hybridMultilevel"/>
    <w:tmpl w:val="938A7E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3F5A99"/>
    <w:multiLevelType w:val="hybridMultilevel"/>
    <w:tmpl w:val="F4DC5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703859"/>
    <w:multiLevelType w:val="hybridMultilevel"/>
    <w:tmpl w:val="3FECD1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D2111B"/>
    <w:multiLevelType w:val="hybridMultilevel"/>
    <w:tmpl w:val="4CB8B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A864E4"/>
    <w:multiLevelType w:val="hybridMultilevel"/>
    <w:tmpl w:val="9C562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998774">
    <w:abstractNumId w:val="10"/>
  </w:num>
  <w:num w:numId="2" w16cid:durableId="680011634">
    <w:abstractNumId w:val="1"/>
  </w:num>
  <w:num w:numId="3" w16cid:durableId="170222941">
    <w:abstractNumId w:val="27"/>
  </w:num>
  <w:num w:numId="4" w16cid:durableId="2129545389">
    <w:abstractNumId w:val="0"/>
  </w:num>
  <w:num w:numId="5" w16cid:durableId="1771312034">
    <w:abstractNumId w:val="5"/>
  </w:num>
  <w:num w:numId="6" w16cid:durableId="1141730475">
    <w:abstractNumId w:val="4"/>
  </w:num>
  <w:num w:numId="7" w16cid:durableId="1598949088">
    <w:abstractNumId w:val="20"/>
  </w:num>
  <w:num w:numId="8" w16cid:durableId="1118448539">
    <w:abstractNumId w:val="23"/>
  </w:num>
  <w:num w:numId="9" w16cid:durableId="2139496228">
    <w:abstractNumId w:val="26"/>
  </w:num>
  <w:num w:numId="10" w16cid:durableId="2131824924">
    <w:abstractNumId w:val="18"/>
  </w:num>
  <w:num w:numId="11" w16cid:durableId="1824851871">
    <w:abstractNumId w:val="6"/>
  </w:num>
  <w:num w:numId="12" w16cid:durableId="862283464">
    <w:abstractNumId w:val="32"/>
  </w:num>
  <w:num w:numId="13" w16cid:durableId="1528987070">
    <w:abstractNumId w:val="11"/>
  </w:num>
  <w:num w:numId="14" w16cid:durableId="1000083425">
    <w:abstractNumId w:val="3"/>
  </w:num>
  <w:num w:numId="15" w16cid:durableId="258564498">
    <w:abstractNumId w:val="7"/>
  </w:num>
  <w:num w:numId="16" w16cid:durableId="705720212">
    <w:abstractNumId w:val="12"/>
  </w:num>
  <w:num w:numId="17" w16cid:durableId="533007051">
    <w:abstractNumId w:val="24"/>
  </w:num>
  <w:num w:numId="18" w16cid:durableId="50270242">
    <w:abstractNumId w:val="31"/>
  </w:num>
  <w:num w:numId="19" w16cid:durableId="343019370">
    <w:abstractNumId w:val="16"/>
  </w:num>
  <w:num w:numId="20" w16cid:durableId="2090231507">
    <w:abstractNumId w:val="29"/>
  </w:num>
  <w:num w:numId="21" w16cid:durableId="387454771">
    <w:abstractNumId w:val="33"/>
  </w:num>
  <w:num w:numId="22" w16cid:durableId="618217796">
    <w:abstractNumId w:val="9"/>
  </w:num>
  <w:num w:numId="23" w16cid:durableId="1595288263">
    <w:abstractNumId w:val="2"/>
  </w:num>
  <w:num w:numId="24" w16cid:durableId="108553561">
    <w:abstractNumId w:val="25"/>
  </w:num>
  <w:num w:numId="25" w16cid:durableId="518859230">
    <w:abstractNumId w:val="30"/>
  </w:num>
  <w:num w:numId="26" w16cid:durableId="708070986">
    <w:abstractNumId w:val="21"/>
  </w:num>
  <w:num w:numId="27" w16cid:durableId="1904098928">
    <w:abstractNumId w:val="13"/>
  </w:num>
  <w:num w:numId="28" w16cid:durableId="1391809002">
    <w:abstractNumId w:val="19"/>
  </w:num>
  <w:num w:numId="29" w16cid:durableId="605618403">
    <w:abstractNumId w:val="15"/>
  </w:num>
  <w:num w:numId="30" w16cid:durableId="1400716230">
    <w:abstractNumId w:val="17"/>
  </w:num>
  <w:num w:numId="31" w16cid:durableId="1022823133">
    <w:abstractNumId w:val="28"/>
  </w:num>
  <w:num w:numId="32" w16cid:durableId="1229262746">
    <w:abstractNumId w:val="8"/>
  </w:num>
  <w:num w:numId="33" w16cid:durableId="923537375">
    <w:abstractNumId w:val="22"/>
  </w:num>
  <w:num w:numId="34" w16cid:durableId="47896355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EBD"/>
    <w:rsid w:val="00035EBD"/>
    <w:rsid w:val="00E00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2863A"/>
  <w15:chartTrackingRefBased/>
  <w15:docId w15:val="{CBB66FF8-90AE-43C6-AC5E-325DBED89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35E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35E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5EB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5E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5EB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5E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5E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5E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5E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35E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035E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5E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5EB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5EB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5EB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5EB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5EB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5EB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35E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35E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5E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35E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35E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35EB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1"/>
    <w:qFormat/>
    <w:rsid w:val="00035EB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35EB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5E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5EB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35EBD"/>
    <w:rPr>
      <w:b/>
      <w:bCs/>
      <w:smallCaps/>
      <w:color w:val="0F4761" w:themeColor="accent1" w:themeShade="BF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5EBD"/>
    <w:pPr>
      <w:spacing w:after="0" w:line="240" w:lineRule="auto"/>
    </w:pPr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5EBD"/>
    <w:rPr>
      <w:rFonts w:ascii="Segoe UI" w:hAnsi="Segoe UI" w:cs="Segoe UI"/>
      <w:kern w:val="0"/>
      <w:sz w:val="18"/>
      <w:szCs w:val="18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5E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5EBD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5EBD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5E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5EBD"/>
    <w:rPr>
      <w:b/>
      <w:bCs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035EBD"/>
    <w:pPr>
      <w:spacing w:after="0" w:line="240" w:lineRule="auto"/>
    </w:pPr>
    <w:rPr>
      <w:kern w:val="0"/>
      <w:sz w:val="22"/>
      <w:szCs w:val="22"/>
      <w14:ligatures w14:val="none"/>
    </w:rPr>
  </w:style>
  <w:style w:type="paragraph" w:customStyle="1" w:styleId="Pa11">
    <w:name w:val="Pa11"/>
    <w:basedOn w:val="Normalny"/>
    <w:next w:val="Normalny"/>
    <w:uiPriority w:val="99"/>
    <w:rsid w:val="00035EBD"/>
    <w:pPr>
      <w:autoSpaceDE w:val="0"/>
      <w:autoSpaceDN w:val="0"/>
      <w:adjustRightInd w:val="0"/>
      <w:spacing w:after="0" w:line="241" w:lineRule="atLeast"/>
    </w:pPr>
    <w:rPr>
      <w:rFonts w:ascii="Humanst521EU" w:hAnsi="Humanst521EU"/>
      <w:kern w:val="0"/>
      <w14:ligatures w14:val="none"/>
    </w:rPr>
  </w:style>
  <w:style w:type="character" w:customStyle="1" w:styleId="A13">
    <w:name w:val="A13"/>
    <w:uiPriority w:val="99"/>
    <w:rsid w:val="00035EBD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035EBD"/>
    <w:rPr>
      <w:rFonts w:cs="Humanst521EU"/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035EBD"/>
    <w:pPr>
      <w:tabs>
        <w:tab w:val="center" w:pos="4536"/>
        <w:tab w:val="right" w:pos="9072"/>
      </w:tabs>
      <w:spacing w:after="0" w:line="240" w:lineRule="auto"/>
    </w:pPr>
    <w:rPr>
      <w:kern w:val="0"/>
      <w:sz w:val="22"/>
      <w:szCs w:val="22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035EBD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35EBD"/>
    <w:pPr>
      <w:tabs>
        <w:tab w:val="center" w:pos="4536"/>
        <w:tab w:val="right" w:pos="9072"/>
      </w:tabs>
      <w:spacing w:after="0" w:line="240" w:lineRule="auto"/>
    </w:pPr>
    <w:rPr>
      <w:kern w:val="0"/>
      <w:sz w:val="22"/>
      <w:szCs w:val="22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035EBD"/>
    <w:rPr>
      <w:kern w:val="0"/>
      <w:sz w:val="22"/>
      <w:szCs w:val="22"/>
      <w14:ligatures w14:val="none"/>
    </w:rPr>
  </w:style>
  <w:style w:type="paragraph" w:customStyle="1" w:styleId="Default">
    <w:name w:val="Default"/>
    <w:rsid w:val="00035EB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lang w:eastAsia="pl-PL"/>
      <w14:ligatures w14:val="none"/>
    </w:rPr>
  </w:style>
  <w:style w:type="paragraph" w:styleId="Bezodstpw">
    <w:name w:val="No Spacing"/>
    <w:uiPriority w:val="1"/>
    <w:qFormat/>
    <w:rsid w:val="00035EB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Pa31">
    <w:name w:val="Pa31"/>
    <w:basedOn w:val="Default"/>
    <w:next w:val="Default"/>
    <w:uiPriority w:val="99"/>
    <w:rsid w:val="00035EBD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character" w:styleId="Uwydatnienie">
    <w:name w:val="Emphasis"/>
    <w:basedOn w:val="Domylnaczcionkaakapitu"/>
    <w:uiPriority w:val="20"/>
    <w:qFormat/>
    <w:rsid w:val="00035EBD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035EBD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35EBD"/>
    <w:rPr>
      <w:rFonts w:ascii="Times New Roman" w:eastAsia="Times New Roman" w:hAnsi="Times New Roman" w:cs="Times New Roman"/>
      <w:kern w:val="0"/>
      <w:sz w:val="28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035EBD"/>
    <w:pPr>
      <w:spacing w:after="120" w:line="259" w:lineRule="auto"/>
    </w:pPr>
    <w:rPr>
      <w:kern w:val="0"/>
      <w:sz w:val="22"/>
      <w:szCs w:val="22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35EBD"/>
    <w:rPr>
      <w:kern w:val="0"/>
      <w:sz w:val="22"/>
      <w:szCs w:val="22"/>
      <w14:ligatures w14:val="none"/>
    </w:rPr>
  </w:style>
  <w:style w:type="paragraph" w:customStyle="1" w:styleId="Tabelaszerokalistapunktowana">
    <w:name w:val="Tabela szeroka lista punktowana"/>
    <w:basedOn w:val="Tekstpodstawowy"/>
    <w:qFormat/>
    <w:rsid w:val="00035EBD"/>
    <w:pPr>
      <w:numPr>
        <w:numId w:val="16"/>
      </w:numPr>
      <w:tabs>
        <w:tab w:val="num" w:pos="360"/>
      </w:tabs>
      <w:suppressAutoHyphens/>
      <w:spacing w:after="0" w:line="276" w:lineRule="auto"/>
      <w:ind w:left="227" w:hanging="227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5EBD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35EBD"/>
    <w:rPr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35EBD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5EBD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5EBD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5EBD"/>
    <w:rPr>
      <w:vertAlign w:val="superscript"/>
    </w:rPr>
  </w:style>
  <w:style w:type="paragraph" w:customStyle="1" w:styleId="StopkaCopyright">
    <w:name w:val="Stopka Copyright"/>
    <w:basedOn w:val="Normalny"/>
    <w:qFormat/>
    <w:rsid w:val="00035EBD"/>
    <w:pPr>
      <w:spacing w:after="0" w:line="240" w:lineRule="auto"/>
      <w:jc w:val="both"/>
      <w:textboxTightWrap w:val="allLines"/>
    </w:pPr>
    <w:rPr>
      <w:rFonts w:ascii="Roboto" w:eastAsia="Calibri" w:hAnsi="Roboto" w:cs="Times New Roman"/>
      <w:iCs/>
      <w:color w:val="000000" w:themeColor="text1"/>
      <w:kern w:val="0"/>
      <w:sz w:val="16"/>
      <w:szCs w:val="18"/>
      <w14:ligatures w14:val="none"/>
    </w:rPr>
  </w:style>
  <w:style w:type="paragraph" w:customStyle="1" w:styleId="Standard">
    <w:name w:val="Standard"/>
    <w:link w:val="StandardZnak"/>
    <w:rsid w:val="00035EBD"/>
    <w:pPr>
      <w:suppressAutoHyphens/>
      <w:autoSpaceDN w:val="0"/>
      <w:spacing w:after="47" w:line="271" w:lineRule="auto"/>
      <w:ind w:left="1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Cs w:val="22"/>
      <w:lang w:eastAsia="pl-PL"/>
      <w14:ligatures w14:val="none"/>
    </w:rPr>
  </w:style>
  <w:style w:type="character" w:customStyle="1" w:styleId="StandardZnak">
    <w:name w:val="Standard Znak"/>
    <w:basedOn w:val="Domylnaczcionkaakapitu"/>
    <w:link w:val="Standard"/>
    <w:rsid w:val="00035EBD"/>
    <w:rPr>
      <w:rFonts w:ascii="Times New Roman" w:eastAsia="Times New Roman" w:hAnsi="Times New Roman" w:cs="Times New Roman"/>
      <w:color w:val="000000"/>
      <w:kern w:val="3"/>
      <w:szCs w:val="22"/>
      <w:lang w:eastAsia="pl-PL"/>
      <w14:ligatures w14:val="none"/>
    </w:rPr>
  </w:style>
  <w:style w:type="paragraph" w:customStyle="1" w:styleId="Akapitzlist1">
    <w:name w:val="Akapit z listą1"/>
    <w:basedOn w:val="Standard"/>
    <w:rsid w:val="00035EBD"/>
    <w:pPr>
      <w:spacing w:after="200" w:line="240" w:lineRule="auto"/>
      <w:ind w:left="720" w:firstLine="0"/>
      <w:jc w:val="left"/>
    </w:pPr>
    <w:rPr>
      <w:rFonts w:ascii="Calibri" w:eastAsia="SimSun" w:hAnsi="Calibri" w:cs="Calibri"/>
      <w:color w:val="auto"/>
      <w:sz w:val="22"/>
      <w:lang w:eastAsia="en-US"/>
    </w:rPr>
  </w:style>
  <w:style w:type="paragraph" w:customStyle="1" w:styleId="TabelaszerokaNormalny">
    <w:name w:val="Tabela szeroka Normalny"/>
    <w:basedOn w:val="Tekstpodstawowy"/>
    <w:qFormat/>
    <w:rsid w:val="00035EBD"/>
    <w:pPr>
      <w:suppressAutoHyphens/>
      <w:spacing w:after="0" w:line="276" w:lineRule="auto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table" w:styleId="Tabela-Siatka">
    <w:name w:val="Table Grid"/>
    <w:basedOn w:val="Standardowy"/>
    <w:uiPriority w:val="39"/>
    <w:rsid w:val="00035EBD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FFFFFF"/>
      </a:dk1>
      <a:lt1>
        <a:sysClr val="window" lastClr="202020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59</Pages>
  <Words>13468</Words>
  <Characters>80808</Characters>
  <Application>Microsoft Office Word</Application>
  <DocSecurity>0</DocSecurity>
  <Lines>673</Lines>
  <Paragraphs>188</Paragraphs>
  <ScaleCrop>false</ScaleCrop>
  <Company/>
  <LinksUpToDate>false</LinksUpToDate>
  <CharactersWithSpaces>94088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Fronczak</dc:creator>
  <cp:keywords/>
  <dc:description/>
  <cp:lastModifiedBy>Tomek Fronczak</cp:lastModifiedBy>
  <cp:revision>1</cp:revision>
  <dcterms:created xsi:type="dcterms:W3CDTF">2025-09-01T21:20:00Z</dcterms:created>
  <dcterms:modified xsi:type="dcterms:W3CDTF">2025-09-01T21:24:00Z</dcterms:modified>
</cp:coreProperties>
</file>